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D2.His.1.9-12. Evaluate how historical events and developments were shaped by unique circumstances of time and place as well as broader historical contexts. </w:t>
            </w:r>
          </w:p>
          <w:p w:rsidR="00000000" w:rsidDel="00000000" w:rsidP="00000000" w:rsidRDefault="00000000" w:rsidRPr="00000000" w14:paraId="0000000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D2.His.2.9-12. Analyze change and continuity in historical eras. </w:t>
            </w:r>
            <w:r w:rsidDel="00000000" w:rsidR="00000000" w:rsidRPr="00000000">
              <w:rPr>
                <w:rtl w:val="0"/>
              </w:rPr>
            </w:r>
          </w:p>
          <w:p w:rsidR="00000000" w:rsidDel="00000000" w:rsidP="00000000" w:rsidRDefault="00000000" w:rsidRPr="00000000" w14:paraId="00000008">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A">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6: Change</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Historical Memory   </w:t>
            </w:r>
            <w:r w:rsidDel="00000000" w:rsidR="00000000" w:rsidRPr="00000000">
              <w:rPr>
                <w:rFonts w:ascii="Calibri" w:cs="Calibri" w:eastAsia="Calibri" w:hAnsi="Calibri"/>
                <w:b w:val="1"/>
                <w:bCs w:val="1"/>
                <w:color w:val="bf9000"/>
                <w:highlight w:val="white"/>
                <w:rtl w:val="0"/>
              </w:rPr>
              <w:t xml:space="preserve">★ Knowledge</w:t>
            </w:r>
            <w:r w:rsidDel="00000000" w:rsidR="00000000" w:rsidRPr="00000000">
              <w:rPr>
                <w:rtl w:val="0"/>
              </w:rPr>
            </w:r>
          </w:p>
          <w:p w:rsidR="00000000" w:rsidDel="00000000" w:rsidP="00000000" w:rsidRDefault="00000000" w:rsidRPr="00000000" w14:paraId="0000000C">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D">
      <w:pPr>
        <w:widowControl w:val="0"/>
        <w:spacing w:line="240" w:lineRule="auto"/>
        <w:ind w:left="-810" w:firstLine="0"/>
        <w:rPr>
          <w:rFonts w:ascii="Calibri" w:cs="Calibri" w:eastAsia="Calibri" w:hAnsi="Calibri"/>
          <w:color w:val="f1c232"/>
          <w:sz w:val="10"/>
          <w:szCs w:val="10"/>
          <w:highlight w:val="white"/>
        </w:rPr>
      </w:pP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Following the chaos of World War I and the Spanish Flu, the 1920s was a period dominated by social change. Nicknamed “The Roaring ‘20s”, the decade saw people redefining American culture in positive and negative ways. In this inquiry, students will examine cultural movements and events of the 1920s to determine what made them roar.</w:t>
      </w:r>
    </w:p>
    <w:p w:rsidR="00000000" w:rsidDel="00000000" w:rsidP="00000000" w:rsidRDefault="00000000" w:rsidRPr="00000000" w14:paraId="0000000F">
      <w:pPr>
        <w:widowControl w:val="0"/>
        <w:spacing w:line="240" w:lineRule="auto"/>
        <w:ind w:left="-810" w:firstLine="0"/>
        <w:rPr>
          <w:rFonts w:ascii="Calibri" w:cs="Calibri" w:eastAsia="Calibri" w:hAnsi="Calibri"/>
          <w:sz w:val="10"/>
          <w:szCs w:val="10"/>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10">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1">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Sources A-C: </w:t>
            </w:r>
            <w:r w:rsidDel="00000000" w:rsidR="00000000" w:rsidRPr="00000000">
              <w:rPr>
                <w:rFonts w:ascii="Calibri" w:cs="Calibri" w:eastAsia="Calibri" w:hAnsi="Calibri"/>
                <w:rtl w:val="0"/>
              </w:rPr>
              <w:t xml:space="preserve">Flappers Source Set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Sources D-F: </w:t>
            </w:r>
            <w:r w:rsidDel="00000000" w:rsidR="00000000" w:rsidRPr="00000000">
              <w:rPr>
                <w:rFonts w:ascii="Calibri" w:cs="Calibri" w:eastAsia="Calibri" w:hAnsi="Calibri"/>
                <w:rtl w:val="0"/>
              </w:rPr>
              <w:t xml:space="preserve">Prohibition Source Set,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4">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Sources G-I: </w:t>
            </w:r>
            <w:r w:rsidDel="00000000" w:rsidR="00000000" w:rsidRPr="00000000">
              <w:rPr>
                <w:rFonts w:ascii="Calibri" w:cs="Calibri" w:eastAsia="Calibri" w:hAnsi="Calibri"/>
                <w:rtl w:val="0"/>
              </w:rPr>
              <w:t xml:space="preserve">Scopes Trial Source Set, </w:t>
            </w:r>
            <w:r w:rsidDel="00000000" w:rsidR="00000000" w:rsidRPr="00000000">
              <w:rPr>
                <w:rFonts w:ascii="Calibri" w:cs="Calibri" w:eastAsia="Calibri" w:hAnsi="Calibri"/>
                <w:i w:val="1"/>
                <w:iCs w:val="1"/>
                <w:rtl w:val="0"/>
              </w:rPr>
              <w:t xml:space="preserve">Library of Congress, Historical Thinking Matters</w:t>
            </w:r>
            <w:r w:rsidDel="00000000" w:rsidR="00000000" w:rsidRPr="00000000">
              <w:rPr>
                <w:rtl w:val="0"/>
              </w:rPr>
            </w:r>
          </w:p>
          <w:p w:rsidR="00000000" w:rsidDel="00000000" w:rsidP="00000000" w:rsidRDefault="00000000" w:rsidRPr="00000000" w14:paraId="00000015">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Sources J-L: </w:t>
            </w:r>
            <w:r w:rsidDel="00000000" w:rsidR="00000000" w:rsidRPr="00000000">
              <w:rPr>
                <w:rFonts w:ascii="Calibri" w:cs="Calibri" w:eastAsia="Calibri" w:hAnsi="Calibri"/>
                <w:rtl w:val="0"/>
              </w:rPr>
              <w:t xml:space="preserve">Rise of </w:t>
            </w:r>
            <w:r w:rsidDel="00000000" w:rsidR="00000000" w:rsidRPr="00000000">
              <w:rPr>
                <w:rFonts w:ascii="Calibri" w:cs="Calibri" w:eastAsia="Calibri" w:hAnsi="Calibri"/>
                <w:rtl w:val="0"/>
              </w:rPr>
              <w:t xml:space="preserve">the Ku Klux Klan</w:t>
            </w:r>
            <w:r w:rsidDel="00000000" w:rsidR="00000000" w:rsidRPr="00000000">
              <w:rPr>
                <w:rFonts w:ascii="Calibri" w:cs="Calibri" w:eastAsia="Calibri" w:hAnsi="Calibri"/>
                <w:rtl w:val="0"/>
              </w:rPr>
              <w:t xml:space="preserve"> Source Set,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6">
            <w:pPr>
              <w:widowControl w:val="0"/>
              <w:spacing w:line="240" w:lineRule="auto"/>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17">
            <w:pPr>
              <w:widowControl w:val="0"/>
              <w:spacing w:line="240" w:lineRule="auto"/>
              <w:rPr>
                <w:rFonts w:ascii="Calibri" w:cs="Calibri" w:eastAsia="Calibri" w:hAnsi="Calibri"/>
                <w:sz w:val="2"/>
                <w:szCs w:val="2"/>
              </w:rPr>
            </w:pPr>
            <w:r w:rsidDel="00000000" w:rsidR="00000000" w:rsidRPr="00000000">
              <w:rPr>
                <w:rtl w:val="0"/>
              </w:rPr>
            </w:r>
          </w:p>
        </w:tc>
      </w:tr>
    </w:tbl>
    <w:p w:rsidR="00000000" w:rsidDel="00000000" w:rsidP="00000000" w:rsidRDefault="00000000" w:rsidRPr="00000000" w14:paraId="00000018">
      <w:pPr>
        <w:widowControl w:val="0"/>
        <w:spacing w:line="240" w:lineRule="auto"/>
        <w:rPr>
          <w:rFonts w:ascii="Calibri" w:cs="Calibri" w:eastAsia="Calibri" w:hAnsi="Calibri"/>
          <w:sz w:val="10"/>
          <w:szCs w:val="10"/>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0"/>
        <w:gridCol w:w="4110"/>
        <w:gridCol w:w="270"/>
        <w:gridCol w:w="8880"/>
        <w:tblGridChange w:id="0">
          <w:tblGrid>
            <w:gridCol w:w="1680"/>
            <w:gridCol w:w="4110"/>
            <w:gridCol w:w="270"/>
            <w:gridCol w:w="8880"/>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9">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B">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C">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840" w:hRule="atLeast"/>
          <w:tblHeader w:val="0"/>
        </w:trPr>
        <w:tc>
          <w:tcPr>
            <w:shd w:fill="a4c2f4" w:val="clear"/>
          </w:tcPr>
          <w:p w:rsidR="00000000" w:rsidDel="00000000" w:rsidP="00000000" w:rsidRDefault="00000000" w:rsidRPr="00000000" w14:paraId="0000001D">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1E">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Make a list of changes during the 1920s.</w:t>
            </w:r>
          </w:p>
        </w:tc>
        <w:tc>
          <w:tcPr>
            <w:vMerge w:val="restart"/>
            <w:tcBorders>
              <w:top w:color="000000" w:space="0" w:sz="0" w:val="nil"/>
              <w:bottom w:color="000000" w:space="0" w:sz="0" w:val="nil"/>
            </w:tcBorders>
          </w:tcPr>
          <w:p w:rsidR="00000000" w:rsidDel="00000000" w:rsidP="00000000" w:rsidRDefault="00000000" w:rsidRPr="00000000" w14:paraId="0000001F">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20">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 begins by introducing students to a series of </w:t>
            </w:r>
            <w:hyperlink r:id="rId6">
              <w:r w:rsidDel="00000000" w:rsidR="00000000" w:rsidRPr="00000000">
                <w:rPr>
                  <w:rFonts w:ascii="Calibri" w:cs="Calibri" w:eastAsia="Calibri" w:hAnsi="Calibri"/>
                  <w:color w:val="1155cc"/>
                  <w:u w:val="single"/>
                  <w:rtl w:val="0"/>
                </w:rPr>
                <w:t xml:space="preserve">source sets</w:t>
              </w:r>
            </w:hyperlink>
            <w:r w:rsidDel="00000000" w:rsidR="00000000" w:rsidRPr="00000000">
              <w:rPr>
                <w:rFonts w:ascii="Calibri" w:cs="Calibri" w:eastAsia="Calibri" w:hAnsi="Calibri"/>
                <w:rtl w:val="0"/>
              </w:rPr>
              <w:t xml:space="preserve"> on culture in the 1920s: Flappers, Prohibition, the Scopes Monkey Trial, and the Rise of the Ku Klux Klan (KKK). First, students work in pairs to analyze two of the source sets to create a list of changes during the 1920s using an </w:t>
            </w:r>
            <w:hyperlink r:id="rId7">
              <w:r w:rsidDel="00000000" w:rsidR="00000000" w:rsidRPr="00000000">
                <w:rPr>
                  <w:rFonts w:ascii="Calibri" w:cs="Calibri" w:eastAsia="Calibri" w:hAnsi="Calibri"/>
                  <w:color w:val="1155cc"/>
                  <w:u w:val="single"/>
                  <w:rtl w:val="0"/>
                </w:rPr>
                <w:t xml:space="preserve">organizer</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21">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Students then </w:t>
            </w:r>
            <w:r w:rsidDel="00000000" w:rsidR="00000000" w:rsidRPr="00000000">
              <w:rPr>
                <w:rFonts w:ascii="Calibri" w:cs="Calibri" w:eastAsia="Calibri" w:hAnsi="Calibri"/>
                <w:rtl w:val="0"/>
              </w:rPr>
              <w:t xml:space="preserve">join with another pair group who </w:t>
            </w:r>
            <w:r w:rsidDel="00000000" w:rsidR="00000000" w:rsidRPr="00000000">
              <w:rPr>
                <w:rFonts w:ascii="Calibri" w:cs="Calibri" w:eastAsia="Calibri" w:hAnsi="Calibri"/>
                <w:rtl w:val="0"/>
              </w:rPr>
              <w:t xml:space="preserve">looked</w:t>
            </w:r>
            <w:r w:rsidDel="00000000" w:rsidR="00000000" w:rsidRPr="00000000">
              <w:rPr>
                <w:rFonts w:ascii="Calibri" w:cs="Calibri" w:eastAsia="Calibri" w:hAnsi="Calibri"/>
                <w:rtl w:val="0"/>
              </w:rPr>
              <w:t xml:space="preserve"> at the other two source sets, and sort the changes into positive and negative changes using a</w:t>
            </w:r>
            <w:hyperlink r:id="rId8">
              <w:r w:rsidDel="00000000" w:rsidR="00000000" w:rsidRPr="00000000">
                <w:rPr>
                  <w:rFonts w:ascii="Calibri" w:cs="Calibri" w:eastAsia="Calibri" w:hAnsi="Calibri"/>
                  <w:color w:val="1155cc"/>
                  <w:u w:val="single"/>
                  <w:rtl w:val="0"/>
                </w:rPr>
                <w:t xml:space="preserve"> </w:t>
              </w:r>
            </w:hyperlink>
            <w:hyperlink r:id="rId9">
              <w:r w:rsidDel="00000000" w:rsidR="00000000" w:rsidRPr="00000000">
                <w:rPr>
                  <w:rFonts w:ascii="Calibri" w:cs="Calibri" w:eastAsia="Calibri" w:hAnsi="Calibri"/>
                  <w:color w:val="1155cc"/>
                  <w:u w:val="single"/>
                  <w:rtl w:val="0"/>
                </w:rPr>
                <w:t xml:space="preserve">T-chart</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22">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Finally, students will use their T-charts to create a newspaper headline and short column (similar to those in the source set) of their own that answers the compelling question. The columns should be  4-6 sentences in length, using evidence from the sources to support their arguments.</w:t>
            </w:r>
            <w:r w:rsidDel="00000000" w:rsidR="00000000" w:rsidRPr="00000000">
              <w:rPr>
                <w:rtl w:val="0"/>
              </w:rPr>
            </w:r>
          </w:p>
        </w:tc>
      </w:tr>
      <w:tr>
        <w:trPr>
          <w:cantSplit w:val="0"/>
          <w:trHeight w:val="810" w:hRule="atLeast"/>
          <w:tblHeader w:val="0"/>
        </w:trPr>
        <w:tc>
          <w:tcPr>
            <w:shd w:fill="a4c2f4" w:val="clear"/>
          </w:tcPr>
          <w:p w:rsidR="00000000" w:rsidDel="00000000" w:rsidP="00000000" w:rsidRDefault="00000000" w:rsidRPr="00000000" w14:paraId="00000023">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4">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Sort changes into positive and negative changes.</w:t>
            </w:r>
          </w:p>
        </w:tc>
        <w:tc>
          <w:tcPr>
            <w:vMerge w:val="continue"/>
            <w:tcBorders>
              <w:top w:color="000000" w:space="0" w:sz="0" w:val="nil"/>
              <w:bottom w:color="000000" w:space="0" w:sz="0" w:val="nil"/>
            </w:tcBorders>
          </w:tcPr>
          <w:p w:rsidR="00000000" w:rsidDel="00000000" w:rsidP="00000000" w:rsidRDefault="00000000" w:rsidRPr="00000000" w14:paraId="00000025">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6">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305.5468749999998" w:hRule="atLeast"/>
          <w:tblHeader w:val="0"/>
        </w:trPr>
        <w:tc>
          <w:tcPr>
            <w:shd w:fill="a4c2f4" w:val="clear"/>
          </w:tcPr>
          <w:p w:rsidR="00000000" w:rsidDel="00000000" w:rsidP="00000000" w:rsidRDefault="00000000" w:rsidRPr="00000000" w14:paraId="00000027">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8">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Create a newspaper headline and column that answers the compelling question, supported with examples from the sources.</w:t>
            </w:r>
          </w:p>
        </w:tc>
        <w:tc>
          <w:tcPr>
            <w:vMerge w:val="continue"/>
            <w:tcBorders>
              <w:top w:color="000000" w:space="0" w:sz="0" w:val="nil"/>
              <w:bottom w:color="000000" w:space="0" w:sz="0" w:val="nil"/>
            </w:tcBorders>
          </w:tcPr>
          <w:p w:rsidR="00000000" w:rsidDel="00000000" w:rsidP="00000000" w:rsidRDefault="00000000" w:rsidRPr="00000000" w14:paraId="00000029">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A">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B">
      <w:pPr>
        <w:widowControl w:val="0"/>
        <w:spacing w:line="240" w:lineRule="auto"/>
        <w:ind w:left="-810" w:firstLine="0"/>
        <w:jc w:val="left"/>
        <w:rPr/>
        <w:sectPr>
          <w:headerReference r:id="rId10" w:type="default"/>
          <w:footerReference r:id="rId11" w:type="default"/>
          <w:pgSz w:h="12240" w:w="15840" w:orient="landscape"/>
          <w:pgMar w:bottom="1440" w:top="1440" w:left="1440" w:right="1440" w:header="720" w:footer="720"/>
          <w:pgNumType w:start="1"/>
        </w:sectPr>
      </w:pPr>
      <w:r w:rsidDel="00000000" w:rsidR="00000000" w:rsidRPr="00000000">
        <w:rPr>
          <w:rtl w:val="0"/>
        </w:rPr>
        <w:tab/>
        <w:tab/>
        <w:tab/>
      </w:r>
      <w:r w:rsidDel="00000000" w:rsidR="00000000" w:rsidRPr="00000000">
        <w:rPr>
          <w:rtl w:val="0"/>
        </w:rPr>
      </w:r>
    </w:p>
    <w:p w:rsidR="00000000" w:rsidDel="00000000" w:rsidP="00000000" w:rsidRDefault="00000000" w:rsidRPr="00000000" w14:paraId="0000002C">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D">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F">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r w:rsidDel="00000000" w:rsidR="00000000" w:rsidRPr="00000000">
              <w:rPr>
                <w:rtl w:val="0"/>
              </w:rPr>
            </w:r>
          </w:p>
        </w:tc>
        <w:tc>
          <w:tcPr/>
          <w:p w:rsidR="00000000" w:rsidDel="00000000" w:rsidP="00000000" w:rsidRDefault="00000000" w:rsidRPr="00000000" w14:paraId="00000030">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1">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highlight w:val="white"/>
                <w:rtl w:val="0"/>
              </w:rPr>
              <w:t xml:space="preserve">“Those Fluttering Flappers,” The Evening World (New York, NY), April 20, 1920.</w:t>
            </w:r>
            <w:r w:rsidDel="00000000" w:rsidR="00000000" w:rsidRPr="00000000">
              <w:rPr>
                <w:rtl w:val="0"/>
              </w:rPr>
            </w:r>
          </w:p>
          <w:p w:rsidR="00000000" w:rsidDel="00000000" w:rsidP="00000000" w:rsidRDefault="00000000" w:rsidRPr="00000000" w14:paraId="00000032">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33">
      <w:pPr>
        <w:widowControl w:val="0"/>
        <w:spacing w:line="240" w:lineRule="auto"/>
        <w:ind w:left="-810" w:firstLine="0"/>
        <w:rPr/>
      </w:pPr>
      <w:r w:rsidDel="00000000" w:rsidR="00000000" w:rsidRPr="00000000">
        <w:rPr>
          <w:rtl w:val="0"/>
        </w:rPr>
      </w:r>
    </w:p>
    <w:p w:rsidR="00000000" w:rsidDel="00000000" w:rsidP="00000000" w:rsidRDefault="00000000" w:rsidRPr="00000000" w14:paraId="00000034">
      <w:pPr>
        <w:widowControl w:val="0"/>
        <w:spacing w:line="240" w:lineRule="auto"/>
        <w:ind w:left="-810" w:firstLine="0"/>
        <w:rPr/>
      </w:pPr>
      <w:r w:rsidDel="00000000" w:rsidR="00000000" w:rsidRPr="00000000">
        <w:rPr>
          <w:rtl w:val="0"/>
        </w:rPr>
      </w:r>
    </w:p>
    <w:p w:rsidR="00000000" w:rsidDel="00000000" w:rsidP="00000000" w:rsidRDefault="00000000" w:rsidRPr="00000000" w14:paraId="00000035">
      <w:pPr>
        <w:widowControl w:val="0"/>
        <w:spacing w:line="240" w:lineRule="auto"/>
        <w:ind w:left="-810" w:firstLine="0"/>
        <w:jc w:val="center"/>
        <w:rPr/>
      </w:pPr>
      <w:r w:rsidDel="00000000" w:rsidR="00000000" w:rsidRPr="00000000">
        <w:rPr/>
        <w:drawing>
          <wp:inline distB="114300" distT="114300" distL="114300" distR="114300">
            <wp:extent cx="5715000" cy="1876425"/>
            <wp:effectExtent b="0" l="0" r="0" t="0"/>
            <wp:docPr id="1" name="image10.png"/>
            <a:graphic>
              <a:graphicData uri="http://schemas.openxmlformats.org/drawingml/2006/picture">
                <pic:pic>
                  <pic:nvPicPr>
                    <pic:cNvPr id="0" name="image10.png"/>
                    <pic:cNvPicPr preferRelativeResize="0"/>
                  </pic:nvPicPr>
                  <pic:blipFill>
                    <a:blip r:embed="rId12"/>
                    <a:srcRect b="0" l="3846" r="0" t="5346"/>
                    <a:stretch>
                      <a:fillRect/>
                    </a:stretch>
                  </pic:blipFill>
                  <pic:spPr>
                    <a:xfrm>
                      <a:off x="0" y="0"/>
                      <a:ext cx="5715000" cy="1876425"/>
                    </a:xfrm>
                    <a:prstGeom prst="rect"/>
                    <a:ln/>
                  </pic:spPr>
                </pic:pic>
              </a:graphicData>
            </a:graphic>
          </wp:inline>
        </w:drawing>
      </w:r>
      <w:r w:rsidDel="00000000" w:rsidR="00000000" w:rsidRPr="00000000">
        <w:rPr/>
        <w:drawing>
          <wp:inline distB="114300" distT="114300" distL="114300" distR="114300">
            <wp:extent cx="5943600" cy="3073400"/>
            <wp:effectExtent b="0" l="0" r="0" t="0"/>
            <wp:docPr id="5"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59436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widowControl w:val="0"/>
        <w:spacing w:line="240" w:lineRule="auto"/>
        <w:ind w:left="-810" w:firstLine="0"/>
        <w:rPr/>
      </w:pPr>
      <w:r w:rsidDel="00000000" w:rsidR="00000000" w:rsidRPr="00000000">
        <w:rPr>
          <w:rtl w:val="0"/>
        </w:rPr>
      </w:r>
    </w:p>
    <w:p w:rsidR="00000000" w:rsidDel="00000000" w:rsidP="00000000" w:rsidRDefault="00000000" w:rsidRPr="00000000" w14:paraId="00000037">
      <w:pPr>
        <w:widowControl w:val="0"/>
        <w:spacing w:line="240" w:lineRule="auto"/>
        <w:ind w:left="-810" w:firstLine="0"/>
        <w:rPr/>
      </w:pPr>
      <w:r w:rsidDel="00000000" w:rsidR="00000000" w:rsidRPr="00000000">
        <w:rPr>
          <w:rtl w:val="0"/>
        </w:rPr>
      </w:r>
    </w:p>
    <w:p w:rsidR="00000000" w:rsidDel="00000000" w:rsidP="00000000" w:rsidRDefault="00000000" w:rsidRPr="00000000" w14:paraId="00000038">
      <w:pPr>
        <w:widowControl w:val="0"/>
        <w:spacing w:line="240" w:lineRule="auto"/>
        <w:ind w:left="-810" w:firstLine="0"/>
        <w:rPr/>
      </w:pPr>
      <w:r w:rsidDel="00000000" w:rsidR="00000000" w:rsidRPr="00000000">
        <w:rPr>
          <w:rtl w:val="0"/>
        </w:rPr>
      </w:r>
    </w:p>
    <w:p w:rsidR="00000000" w:rsidDel="00000000" w:rsidP="00000000" w:rsidRDefault="00000000" w:rsidRPr="00000000" w14:paraId="00000039">
      <w:pPr>
        <w:widowControl w:val="0"/>
        <w:spacing w:line="240" w:lineRule="auto"/>
        <w:ind w:left="-810" w:firstLine="0"/>
        <w:rPr/>
      </w:pPr>
      <w:r w:rsidDel="00000000" w:rsidR="00000000" w:rsidRPr="00000000">
        <w:rPr>
          <w:rtl w:val="0"/>
        </w:rPr>
      </w:r>
    </w:p>
    <w:p w:rsidR="00000000" w:rsidDel="00000000" w:rsidP="00000000" w:rsidRDefault="00000000" w:rsidRPr="00000000" w14:paraId="0000003A">
      <w:pPr>
        <w:widowControl w:val="0"/>
        <w:spacing w:line="240" w:lineRule="auto"/>
        <w:ind w:left="-810" w:firstLine="0"/>
        <w:rPr/>
      </w:pPr>
      <w:r w:rsidDel="00000000" w:rsidR="00000000" w:rsidRPr="00000000">
        <w:rPr>
          <w:rtl w:val="0"/>
        </w:rPr>
      </w:r>
    </w:p>
    <w:p w:rsidR="00000000" w:rsidDel="00000000" w:rsidP="00000000" w:rsidRDefault="00000000" w:rsidRPr="00000000" w14:paraId="0000003B">
      <w:pPr>
        <w:widowControl w:val="0"/>
        <w:spacing w:line="240" w:lineRule="auto"/>
        <w:ind w:left="-810" w:firstLine="0"/>
        <w:rPr/>
      </w:pPr>
      <w:r w:rsidDel="00000000" w:rsidR="00000000" w:rsidRPr="00000000">
        <w:rPr>
          <w:rtl w:val="0"/>
        </w:rPr>
      </w:r>
    </w:p>
    <w:p w:rsidR="00000000" w:rsidDel="00000000" w:rsidP="00000000" w:rsidRDefault="00000000" w:rsidRPr="00000000" w14:paraId="0000003C">
      <w:pPr>
        <w:widowControl w:val="0"/>
        <w:spacing w:line="240" w:lineRule="auto"/>
        <w:ind w:left="-810" w:firstLine="0"/>
        <w:rPr/>
      </w:pPr>
      <w:r w:rsidDel="00000000" w:rsidR="00000000" w:rsidRPr="00000000">
        <w:rPr>
          <w:rtl w:val="0"/>
        </w:rPr>
      </w:r>
    </w:p>
    <w:p w:rsidR="00000000" w:rsidDel="00000000" w:rsidP="00000000" w:rsidRDefault="00000000" w:rsidRPr="00000000" w14:paraId="0000003D">
      <w:pPr>
        <w:widowControl w:val="0"/>
        <w:spacing w:line="240" w:lineRule="auto"/>
        <w:ind w:left="-990" w:firstLine="0"/>
        <w:rPr/>
      </w:pPr>
      <w:r w:rsidDel="00000000" w:rsidR="00000000" w:rsidRPr="00000000">
        <w:rPr>
          <w:rtl w:val="0"/>
        </w:rPr>
      </w:r>
    </w:p>
    <w:p w:rsidR="00000000" w:rsidDel="00000000" w:rsidP="00000000" w:rsidRDefault="00000000" w:rsidRPr="00000000" w14:paraId="0000003E">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3F">
      <w:pPr>
        <w:widowControl w:val="0"/>
        <w:spacing w:line="240" w:lineRule="auto"/>
        <w:ind w:left="-990" w:firstLine="0"/>
        <w:rPr/>
      </w:pPr>
      <w:hyperlink r:id="rId14">
        <w:r w:rsidDel="00000000" w:rsidR="00000000" w:rsidRPr="00000000">
          <w:rPr>
            <w:rFonts w:ascii="Calibri" w:cs="Calibri" w:eastAsia="Calibri" w:hAnsi="Calibri"/>
            <w:color w:val="1155cc"/>
            <w:sz w:val="20"/>
            <w:szCs w:val="20"/>
            <w:u w:val="single"/>
            <w:rtl w:val="0"/>
          </w:rPr>
          <w:t xml:space="preserve">https://www.loc.gov/resource/sn83030193/1920-04-20/ed-1/?sp=21&amp;q=Flappers+Fluttering&amp;r=0.103,0.454,0.48,0.249,0</w:t>
        </w:r>
      </w:hyperlink>
      <w:r w:rsidDel="00000000" w:rsidR="00000000" w:rsidRPr="00000000">
        <w:rPr>
          <w:rtl w:val="0"/>
        </w:rPr>
      </w:r>
    </w:p>
    <w:p w:rsidR="00000000" w:rsidDel="00000000" w:rsidP="00000000" w:rsidRDefault="00000000" w:rsidRPr="00000000" w14:paraId="00000040">
      <w:pPr>
        <w:widowControl w:val="0"/>
        <w:spacing w:line="240" w:lineRule="auto"/>
        <w:ind w:left="-810" w:firstLine="0"/>
        <w:jc w:val="left"/>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41">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4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6">
            <w:pPr>
              <w:widowControl w:val="0"/>
              <w:spacing w:line="240" w:lineRule="auto"/>
              <w:rPr>
                <w:rFonts w:ascii="Calibri" w:cs="Calibri" w:eastAsia="Calibri" w:hAnsi="Calibri"/>
                <w:highlight w:val="white"/>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highlight w:val="white"/>
                <w:rtl w:val="0"/>
              </w:rPr>
              <w:t xml:space="preserve">“Typical Flappers,” Weekly Journal-Miner (Prescott, AZ), August 2, 1922.</w:t>
            </w:r>
            <w:r w:rsidDel="00000000" w:rsidR="00000000" w:rsidRPr="00000000">
              <w:rPr>
                <w:rtl w:val="0"/>
              </w:rPr>
            </w:r>
          </w:p>
          <w:p w:rsidR="00000000" w:rsidDel="00000000" w:rsidP="00000000" w:rsidRDefault="00000000" w:rsidRPr="00000000" w14:paraId="00000047">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48">
      <w:pPr>
        <w:widowControl w:val="0"/>
        <w:spacing w:line="240" w:lineRule="auto"/>
        <w:ind w:left="-810"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1047750</wp:posOffset>
            </wp:positionH>
            <wp:positionV relativeFrom="paragraph">
              <wp:posOffset>262954</wp:posOffset>
            </wp:positionV>
            <wp:extent cx="3392373" cy="5623089"/>
            <wp:effectExtent b="0" l="0" r="0" t="0"/>
            <wp:wrapSquare wrapText="bothSides" distB="114300" distT="114300" distL="114300" distR="114300"/>
            <wp:docPr id="7"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3392373" cy="5623089"/>
                    </a:xfrm>
                    <a:prstGeom prst="rect"/>
                    <a:ln/>
                  </pic:spPr>
                </pic:pic>
              </a:graphicData>
            </a:graphic>
          </wp:anchor>
        </w:drawing>
      </w:r>
    </w:p>
    <w:p w:rsidR="00000000" w:rsidDel="00000000" w:rsidP="00000000" w:rsidRDefault="00000000" w:rsidRPr="00000000" w14:paraId="00000049">
      <w:pPr>
        <w:widowControl w:val="0"/>
        <w:spacing w:line="240" w:lineRule="auto"/>
        <w:ind w:left="-810" w:firstLine="0"/>
        <w:rPr/>
      </w:pPr>
      <w:r w:rsidDel="00000000" w:rsidR="00000000" w:rsidRPr="00000000">
        <w:rPr>
          <w:rtl w:val="0"/>
        </w:rPr>
      </w:r>
    </w:p>
    <w:p w:rsidR="00000000" w:rsidDel="00000000" w:rsidP="00000000" w:rsidRDefault="00000000" w:rsidRPr="00000000" w14:paraId="0000004A">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4B">
      <w:pPr>
        <w:widowControl w:val="0"/>
        <w:spacing w:line="240" w:lineRule="auto"/>
        <w:ind w:left="-810" w:firstLine="0"/>
        <w:rPr/>
      </w:pPr>
      <w:r w:rsidDel="00000000" w:rsidR="00000000" w:rsidRPr="00000000">
        <w:rPr>
          <w:rtl w:val="0"/>
        </w:rPr>
      </w:r>
    </w:p>
    <w:p w:rsidR="00000000" w:rsidDel="00000000" w:rsidP="00000000" w:rsidRDefault="00000000" w:rsidRPr="00000000" w14:paraId="0000004C">
      <w:pPr>
        <w:widowControl w:val="0"/>
        <w:spacing w:line="240" w:lineRule="auto"/>
        <w:ind w:left="-810" w:firstLine="0"/>
        <w:rPr/>
      </w:pPr>
      <w:r w:rsidDel="00000000" w:rsidR="00000000" w:rsidRPr="00000000">
        <w:rPr>
          <w:rtl w:val="0"/>
        </w:rPr>
      </w:r>
    </w:p>
    <w:p w:rsidR="00000000" w:rsidDel="00000000" w:rsidP="00000000" w:rsidRDefault="00000000" w:rsidRPr="00000000" w14:paraId="0000004D">
      <w:pPr>
        <w:widowControl w:val="0"/>
        <w:spacing w:line="240" w:lineRule="auto"/>
        <w:ind w:left="-810" w:firstLine="0"/>
        <w:rPr/>
      </w:pPr>
      <w:r w:rsidDel="00000000" w:rsidR="00000000" w:rsidRPr="00000000">
        <w:rPr>
          <w:rtl w:val="0"/>
        </w:rPr>
      </w:r>
    </w:p>
    <w:p w:rsidR="00000000" w:rsidDel="00000000" w:rsidP="00000000" w:rsidRDefault="00000000" w:rsidRPr="00000000" w14:paraId="0000004E">
      <w:pPr>
        <w:widowControl w:val="0"/>
        <w:spacing w:line="240" w:lineRule="auto"/>
        <w:ind w:left="-810" w:firstLine="0"/>
        <w:rPr/>
      </w:pPr>
      <w:r w:rsidDel="00000000" w:rsidR="00000000" w:rsidRPr="00000000">
        <w:rPr>
          <w:rtl w:val="0"/>
        </w:rPr>
      </w:r>
    </w:p>
    <w:p w:rsidR="00000000" w:rsidDel="00000000" w:rsidP="00000000" w:rsidRDefault="00000000" w:rsidRPr="00000000" w14:paraId="0000004F">
      <w:pPr>
        <w:widowControl w:val="0"/>
        <w:spacing w:line="240" w:lineRule="auto"/>
        <w:ind w:left="-990" w:firstLine="0"/>
        <w:rPr/>
      </w:pPr>
      <w:r w:rsidDel="00000000" w:rsidR="00000000" w:rsidRPr="00000000">
        <w:rPr>
          <w:rtl w:val="0"/>
        </w:rPr>
      </w:r>
    </w:p>
    <w:p w:rsidR="00000000" w:rsidDel="00000000" w:rsidP="00000000" w:rsidRDefault="00000000" w:rsidRPr="00000000" w14:paraId="0000005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1">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2">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3">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4">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5">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6">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8">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9">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A">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B">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C">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D">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1">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2">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3">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4">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5">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6">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8">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9">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A">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B">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C">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D">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0">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71">
      <w:pPr>
        <w:widowControl w:val="0"/>
        <w:spacing w:line="240" w:lineRule="auto"/>
        <w:ind w:left="-990" w:firstLine="0"/>
        <w:rPr/>
      </w:pPr>
      <w:hyperlink r:id="rId16">
        <w:r w:rsidDel="00000000" w:rsidR="00000000" w:rsidRPr="00000000">
          <w:rPr>
            <w:rFonts w:ascii="Calibri" w:cs="Calibri" w:eastAsia="Calibri" w:hAnsi="Calibri"/>
            <w:color w:val="1155cc"/>
            <w:sz w:val="20"/>
            <w:szCs w:val="20"/>
            <w:u w:val="single"/>
            <w:rtl w:val="0"/>
          </w:rPr>
          <w:t xml:space="preserve">https://www.loc.gov/resource/sn85032923/1922-08-02/ed-1/?sp=1&amp;r=-0.42,0.041,1.73,0.897,0</w:t>
        </w:r>
      </w:hyperlink>
      <w:r w:rsidDel="00000000" w:rsidR="00000000" w:rsidRPr="00000000">
        <w:rPr>
          <w:rtl w:val="0"/>
        </w:rPr>
      </w:r>
    </w:p>
    <w:p w:rsidR="00000000" w:rsidDel="00000000" w:rsidP="00000000" w:rsidRDefault="00000000" w:rsidRPr="00000000" w14:paraId="00000072">
      <w:pPr>
        <w:widowControl w:val="0"/>
        <w:spacing w:line="240" w:lineRule="auto"/>
        <w:ind w:left="-990" w:firstLine="0"/>
        <w:rPr/>
      </w:pPr>
      <w:r w:rsidDel="00000000" w:rsidR="00000000" w:rsidRPr="00000000">
        <w:rPr>
          <w:rtl w:val="0"/>
        </w:rPr>
      </w:r>
    </w:p>
    <w:p w:rsidR="00000000" w:rsidDel="00000000" w:rsidP="00000000" w:rsidRDefault="00000000" w:rsidRPr="00000000" w14:paraId="00000073">
      <w:pPr>
        <w:widowControl w:val="0"/>
        <w:spacing w:line="240" w:lineRule="auto"/>
        <w:ind w:left="-990" w:firstLine="0"/>
        <w:rPr/>
      </w:pPr>
      <w:r w:rsidDel="00000000" w:rsidR="00000000" w:rsidRPr="00000000">
        <w:rPr>
          <w:rtl w:val="0"/>
        </w:rPr>
      </w:r>
    </w:p>
    <w:p w:rsidR="00000000" w:rsidDel="00000000" w:rsidP="00000000" w:rsidRDefault="00000000" w:rsidRPr="00000000" w14:paraId="00000074">
      <w:pPr>
        <w:widowControl w:val="0"/>
        <w:spacing w:line="240" w:lineRule="auto"/>
        <w:ind w:left="-990" w:firstLine="0"/>
        <w:rPr/>
      </w:pPr>
      <w:r w:rsidDel="00000000" w:rsidR="00000000" w:rsidRPr="00000000">
        <w:rPr>
          <w:rtl w:val="0"/>
        </w:rPr>
      </w:r>
    </w:p>
    <w:p w:rsidR="00000000" w:rsidDel="00000000" w:rsidP="00000000" w:rsidRDefault="00000000" w:rsidRPr="00000000" w14:paraId="00000075">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76">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7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7A">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highlight w:val="white"/>
                <w:rtl w:val="0"/>
              </w:rPr>
              <w:t xml:space="preserve">“Boise Doesn’t Give Its Girls a Chance to Flap,”</w:t>
            </w:r>
            <w:r w:rsidDel="00000000" w:rsidR="00000000" w:rsidRPr="00000000">
              <w:rPr>
                <w:rFonts w:ascii="Calibri" w:cs="Calibri" w:eastAsia="Calibri" w:hAnsi="Calibri"/>
                <w:rtl w:val="0"/>
              </w:rPr>
              <w:t xml:space="preserve">Great Falls Tribune (Great Falls, Mont.), May 12, 1922. </w:t>
            </w:r>
          </w:p>
          <w:p w:rsidR="00000000" w:rsidDel="00000000" w:rsidP="00000000" w:rsidRDefault="00000000" w:rsidRPr="00000000" w14:paraId="0000007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7C">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7D">
      <w:pPr>
        <w:widowControl w:val="0"/>
        <w:spacing w:line="240" w:lineRule="auto"/>
        <w:ind w:left="-810" w:firstLine="0"/>
        <w:jc w:val="center"/>
        <w:rPr/>
      </w:pPr>
      <w:r w:rsidDel="00000000" w:rsidR="00000000" w:rsidRPr="00000000">
        <w:rPr/>
        <w:drawing>
          <wp:inline distB="114300" distT="114300" distL="114300" distR="114300">
            <wp:extent cx="2917697" cy="6129000"/>
            <wp:effectExtent b="0" l="0" r="0" t="0"/>
            <wp:docPr id="6"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2917697" cy="61290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F">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80">
      <w:pPr>
        <w:widowControl w:val="0"/>
        <w:spacing w:line="240" w:lineRule="auto"/>
        <w:ind w:left="-990" w:firstLine="0"/>
        <w:rPr/>
      </w:pPr>
      <w:hyperlink r:id="rId18">
        <w:r w:rsidDel="00000000" w:rsidR="00000000" w:rsidRPr="00000000">
          <w:rPr>
            <w:rFonts w:ascii="Calibri" w:cs="Calibri" w:eastAsia="Calibri" w:hAnsi="Calibri"/>
            <w:color w:val="1155cc"/>
            <w:sz w:val="20"/>
            <w:szCs w:val="20"/>
            <w:u w:val="single"/>
            <w:rtl w:val="0"/>
          </w:rPr>
          <w:t xml:space="preserve">https://www.loc.gov/resource/sn83045217/1922-05-12/ed-1/?sp=1&amp;q=cosmetics+flapper&amp;r=0.197%2C0.137%2C0.841%2C0.436%2C0&amp;st=pdf&amp;pdfPage=undefined</w:t>
        </w:r>
      </w:hyperlink>
      <w:r w:rsidDel="00000000" w:rsidR="00000000" w:rsidRPr="00000000">
        <w:rPr>
          <w:rtl w:val="0"/>
        </w:rPr>
      </w:r>
    </w:p>
    <w:p w:rsidR="00000000" w:rsidDel="00000000" w:rsidP="00000000" w:rsidRDefault="00000000" w:rsidRPr="00000000" w14:paraId="00000081">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7"/>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8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8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6">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highlight w:val="white"/>
                <w:rtl w:val="0"/>
              </w:rPr>
              <w:t xml:space="preserve">Interview with Samuel D. Mobley (74) of Chester County, South Carolina</w:t>
            </w:r>
            <w:r w:rsidDel="00000000" w:rsidR="00000000" w:rsidRPr="00000000">
              <w:rPr>
                <w:rFonts w:ascii="Calibri" w:cs="Calibri" w:eastAsia="Calibri" w:hAnsi="Calibri"/>
                <w:rtl w:val="0"/>
              </w:rPr>
              <w:t xml:space="preserve">, c. 1936. </w:t>
            </w:r>
          </w:p>
          <w:p w:rsidR="00000000" w:rsidDel="00000000" w:rsidP="00000000" w:rsidRDefault="00000000" w:rsidRPr="00000000" w14:paraId="00000087">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88">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89">
      <w:pPr>
        <w:widowControl w:val="0"/>
        <w:spacing w:line="240" w:lineRule="auto"/>
        <w:ind w:left="-81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have noticed that every attempt to legislate morals into the people has resulted in disaster. I will call your attention to the fact that you and I remember when we had the old barroom system, the State dispensary system, prohibition, and the present retail liquor shops. No system is perfect, but the worst of all was the prohibition law. Whiskey caused some trouble in Papa Noah’s family and resulted in some confusion in Uncle Lot’s household. But religion and morals should be taught and insulated in the church and home, and self-control and temperance should be read and studied from the Bible rather than the Statutory Code.”</w:t>
      </w:r>
    </w:p>
    <w:p w:rsidR="00000000" w:rsidDel="00000000" w:rsidP="00000000" w:rsidRDefault="00000000" w:rsidRPr="00000000" w14:paraId="0000008A">
      <w:pPr>
        <w:widowControl w:val="0"/>
        <w:spacing w:line="240" w:lineRule="auto"/>
        <w:ind w:left="-81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B">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8C">
      <w:pPr>
        <w:widowControl w:val="0"/>
        <w:spacing w:line="240" w:lineRule="auto"/>
        <w:ind w:left="-990" w:firstLine="0"/>
        <w:rPr/>
      </w:pPr>
      <w:hyperlink r:id="rId19">
        <w:r w:rsidDel="00000000" w:rsidR="00000000" w:rsidRPr="00000000">
          <w:rPr>
            <w:rFonts w:ascii="Calibri" w:cs="Calibri" w:eastAsia="Calibri" w:hAnsi="Calibri"/>
            <w:color w:val="1155cc"/>
            <w:sz w:val="20"/>
            <w:szCs w:val="20"/>
            <w:u w:val="single"/>
            <w:rtl w:val="0"/>
          </w:rPr>
          <w:t xml:space="preserve">https://www.loc.gov/resource/wpalh3.30080206/?sp=3&amp;st=pdf&amp;r=-0.207%2C-0.103%2C1.415%2C1.415%2C0&amp;pdfPage=5</w:t>
        </w:r>
      </w:hyperlink>
      <w:r w:rsidDel="00000000" w:rsidR="00000000" w:rsidRPr="00000000">
        <w:rPr>
          <w:rtl w:val="0"/>
        </w:rPr>
      </w:r>
    </w:p>
    <w:p w:rsidR="00000000" w:rsidDel="00000000" w:rsidP="00000000" w:rsidRDefault="00000000" w:rsidRPr="00000000" w14:paraId="0000008D">
      <w:pPr>
        <w:widowControl w:val="0"/>
        <w:spacing w:line="240" w:lineRule="auto"/>
        <w:ind w:left="-990" w:firstLine="0"/>
        <w:rPr/>
      </w:pPr>
      <w:r w:rsidDel="00000000" w:rsidR="00000000" w:rsidRPr="00000000">
        <w:rPr>
          <w:rtl w:val="0"/>
        </w:rPr>
      </w:r>
    </w:p>
    <w:p w:rsidR="00000000" w:rsidDel="00000000" w:rsidP="00000000" w:rsidRDefault="00000000" w:rsidRPr="00000000" w14:paraId="0000008E">
      <w:pPr>
        <w:widowControl w:val="0"/>
        <w:spacing w:line="240" w:lineRule="auto"/>
        <w:ind w:left="-990" w:firstLine="0"/>
        <w:rPr/>
      </w:pPr>
      <w:r w:rsidDel="00000000" w:rsidR="00000000" w:rsidRPr="00000000">
        <w:rPr>
          <w:rtl w:val="0"/>
        </w:rPr>
      </w:r>
    </w:p>
    <w:p w:rsidR="00000000" w:rsidDel="00000000" w:rsidP="00000000" w:rsidRDefault="00000000" w:rsidRPr="00000000" w14:paraId="0000008F">
      <w:pPr>
        <w:widowControl w:val="0"/>
        <w:spacing w:line="240" w:lineRule="auto"/>
        <w:ind w:left="-990" w:firstLine="0"/>
        <w:rPr/>
      </w:pPr>
      <w:r w:rsidDel="00000000" w:rsidR="00000000" w:rsidRPr="00000000">
        <w:rPr>
          <w:rtl w:val="0"/>
        </w:rPr>
      </w:r>
    </w:p>
    <w:p w:rsidR="00000000" w:rsidDel="00000000" w:rsidP="00000000" w:rsidRDefault="00000000" w:rsidRPr="00000000" w14:paraId="00000090">
      <w:pPr>
        <w:widowControl w:val="0"/>
        <w:spacing w:line="240" w:lineRule="auto"/>
        <w:ind w:left="-990" w:firstLine="0"/>
        <w:rPr/>
      </w:pPr>
      <w:r w:rsidDel="00000000" w:rsidR="00000000" w:rsidRPr="00000000">
        <w:rPr>
          <w:rtl w:val="0"/>
        </w:rPr>
      </w:r>
    </w:p>
    <w:p w:rsidR="00000000" w:rsidDel="00000000" w:rsidP="00000000" w:rsidRDefault="00000000" w:rsidRPr="00000000" w14:paraId="00000091">
      <w:pPr>
        <w:widowControl w:val="0"/>
        <w:spacing w:line="240" w:lineRule="auto"/>
        <w:ind w:left="-990" w:firstLine="0"/>
        <w:rPr/>
      </w:pPr>
      <w:r w:rsidDel="00000000" w:rsidR="00000000" w:rsidRPr="00000000">
        <w:rPr>
          <w:rtl w:val="0"/>
        </w:rPr>
      </w:r>
    </w:p>
    <w:p w:rsidR="00000000" w:rsidDel="00000000" w:rsidP="00000000" w:rsidRDefault="00000000" w:rsidRPr="00000000" w14:paraId="00000092">
      <w:pPr>
        <w:widowControl w:val="0"/>
        <w:spacing w:line="240" w:lineRule="auto"/>
        <w:ind w:left="-990" w:firstLine="0"/>
        <w:rPr/>
      </w:pPr>
      <w:r w:rsidDel="00000000" w:rsidR="00000000" w:rsidRPr="00000000">
        <w:rPr>
          <w:rtl w:val="0"/>
        </w:rPr>
      </w:r>
    </w:p>
    <w:p w:rsidR="00000000" w:rsidDel="00000000" w:rsidP="00000000" w:rsidRDefault="00000000" w:rsidRPr="00000000" w14:paraId="00000093">
      <w:pPr>
        <w:widowControl w:val="0"/>
        <w:spacing w:line="240" w:lineRule="auto"/>
        <w:ind w:left="-990" w:firstLine="0"/>
        <w:rPr/>
      </w:pPr>
      <w:r w:rsidDel="00000000" w:rsidR="00000000" w:rsidRPr="00000000">
        <w:rPr>
          <w:rtl w:val="0"/>
        </w:rPr>
      </w:r>
    </w:p>
    <w:p w:rsidR="00000000" w:rsidDel="00000000" w:rsidP="00000000" w:rsidRDefault="00000000" w:rsidRPr="00000000" w14:paraId="00000094">
      <w:pPr>
        <w:widowControl w:val="0"/>
        <w:spacing w:line="240" w:lineRule="auto"/>
        <w:ind w:left="-990" w:firstLine="0"/>
        <w:rPr/>
      </w:pPr>
      <w:r w:rsidDel="00000000" w:rsidR="00000000" w:rsidRPr="00000000">
        <w:rPr>
          <w:rtl w:val="0"/>
        </w:rPr>
      </w:r>
    </w:p>
    <w:p w:rsidR="00000000" w:rsidDel="00000000" w:rsidP="00000000" w:rsidRDefault="00000000" w:rsidRPr="00000000" w14:paraId="00000095">
      <w:pPr>
        <w:widowControl w:val="0"/>
        <w:spacing w:line="240" w:lineRule="auto"/>
        <w:ind w:left="-990" w:firstLine="0"/>
        <w:rPr/>
      </w:pPr>
      <w:r w:rsidDel="00000000" w:rsidR="00000000" w:rsidRPr="00000000">
        <w:rPr>
          <w:rtl w:val="0"/>
        </w:rPr>
      </w:r>
    </w:p>
    <w:p w:rsidR="00000000" w:rsidDel="00000000" w:rsidP="00000000" w:rsidRDefault="00000000" w:rsidRPr="00000000" w14:paraId="00000096">
      <w:pPr>
        <w:widowControl w:val="0"/>
        <w:spacing w:line="240" w:lineRule="auto"/>
        <w:ind w:left="-990" w:firstLine="0"/>
        <w:rPr/>
      </w:pPr>
      <w:r w:rsidDel="00000000" w:rsidR="00000000" w:rsidRPr="00000000">
        <w:rPr>
          <w:rtl w:val="0"/>
        </w:rPr>
      </w:r>
    </w:p>
    <w:p w:rsidR="00000000" w:rsidDel="00000000" w:rsidP="00000000" w:rsidRDefault="00000000" w:rsidRPr="00000000" w14:paraId="00000097">
      <w:pPr>
        <w:widowControl w:val="0"/>
        <w:spacing w:line="240" w:lineRule="auto"/>
        <w:ind w:left="-990" w:firstLine="0"/>
        <w:rPr/>
      </w:pPr>
      <w:r w:rsidDel="00000000" w:rsidR="00000000" w:rsidRPr="00000000">
        <w:rPr>
          <w:rtl w:val="0"/>
        </w:rPr>
      </w:r>
    </w:p>
    <w:p w:rsidR="00000000" w:rsidDel="00000000" w:rsidP="00000000" w:rsidRDefault="00000000" w:rsidRPr="00000000" w14:paraId="00000098">
      <w:pPr>
        <w:widowControl w:val="0"/>
        <w:spacing w:line="240" w:lineRule="auto"/>
        <w:ind w:left="-990" w:firstLine="0"/>
        <w:rPr/>
      </w:pPr>
      <w:r w:rsidDel="00000000" w:rsidR="00000000" w:rsidRPr="00000000">
        <w:rPr>
          <w:rtl w:val="0"/>
        </w:rPr>
      </w:r>
    </w:p>
    <w:p w:rsidR="00000000" w:rsidDel="00000000" w:rsidP="00000000" w:rsidRDefault="00000000" w:rsidRPr="00000000" w14:paraId="00000099">
      <w:pPr>
        <w:widowControl w:val="0"/>
        <w:spacing w:line="240" w:lineRule="auto"/>
        <w:ind w:left="-990" w:firstLine="0"/>
        <w:rPr/>
      </w:pPr>
      <w:r w:rsidDel="00000000" w:rsidR="00000000" w:rsidRPr="00000000">
        <w:rPr>
          <w:rtl w:val="0"/>
        </w:rPr>
      </w:r>
    </w:p>
    <w:p w:rsidR="00000000" w:rsidDel="00000000" w:rsidP="00000000" w:rsidRDefault="00000000" w:rsidRPr="00000000" w14:paraId="0000009A">
      <w:pPr>
        <w:widowControl w:val="0"/>
        <w:spacing w:line="240" w:lineRule="auto"/>
        <w:ind w:left="-990" w:firstLine="0"/>
        <w:rPr/>
      </w:pPr>
      <w:r w:rsidDel="00000000" w:rsidR="00000000" w:rsidRPr="00000000">
        <w:rPr>
          <w:rtl w:val="0"/>
        </w:rPr>
      </w:r>
    </w:p>
    <w:p w:rsidR="00000000" w:rsidDel="00000000" w:rsidP="00000000" w:rsidRDefault="00000000" w:rsidRPr="00000000" w14:paraId="0000009B">
      <w:pPr>
        <w:widowControl w:val="0"/>
        <w:spacing w:line="240" w:lineRule="auto"/>
        <w:ind w:left="-990" w:firstLine="0"/>
        <w:rPr/>
      </w:pPr>
      <w:r w:rsidDel="00000000" w:rsidR="00000000" w:rsidRPr="00000000">
        <w:rPr>
          <w:rtl w:val="0"/>
        </w:rPr>
      </w:r>
    </w:p>
    <w:p w:rsidR="00000000" w:rsidDel="00000000" w:rsidP="00000000" w:rsidRDefault="00000000" w:rsidRPr="00000000" w14:paraId="0000009C">
      <w:pPr>
        <w:widowControl w:val="0"/>
        <w:spacing w:line="240" w:lineRule="auto"/>
        <w:ind w:left="-990" w:firstLine="0"/>
        <w:rPr/>
      </w:pPr>
      <w:r w:rsidDel="00000000" w:rsidR="00000000" w:rsidRPr="00000000">
        <w:rPr>
          <w:rtl w:val="0"/>
        </w:rPr>
      </w:r>
    </w:p>
    <w:p w:rsidR="00000000" w:rsidDel="00000000" w:rsidP="00000000" w:rsidRDefault="00000000" w:rsidRPr="00000000" w14:paraId="0000009D">
      <w:pPr>
        <w:widowControl w:val="0"/>
        <w:spacing w:line="240" w:lineRule="auto"/>
        <w:ind w:left="-990" w:firstLine="0"/>
        <w:rPr/>
      </w:pPr>
      <w:r w:rsidDel="00000000" w:rsidR="00000000" w:rsidRPr="00000000">
        <w:rPr>
          <w:rtl w:val="0"/>
        </w:rPr>
      </w:r>
    </w:p>
    <w:p w:rsidR="00000000" w:rsidDel="00000000" w:rsidP="00000000" w:rsidRDefault="00000000" w:rsidRPr="00000000" w14:paraId="0000009E">
      <w:pPr>
        <w:widowControl w:val="0"/>
        <w:spacing w:line="240" w:lineRule="auto"/>
        <w:ind w:left="-990" w:firstLine="0"/>
        <w:rPr/>
      </w:pPr>
      <w:r w:rsidDel="00000000" w:rsidR="00000000" w:rsidRPr="00000000">
        <w:rPr>
          <w:rtl w:val="0"/>
        </w:rPr>
      </w:r>
    </w:p>
    <w:p w:rsidR="00000000" w:rsidDel="00000000" w:rsidP="00000000" w:rsidRDefault="00000000" w:rsidRPr="00000000" w14:paraId="0000009F">
      <w:pPr>
        <w:widowControl w:val="0"/>
        <w:spacing w:line="240" w:lineRule="auto"/>
        <w:ind w:left="-990" w:firstLine="0"/>
        <w:rPr/>
      </w:pPr>
      <w:r w:rsidDel="00000000" w:rsidR="00000000" w:rsidRPr="00000000">
        <w:rPr>
          <w:rtl w:val="0"/>
        </w:rPr>
      </w:r>
    </w:p>
    <w:p w:rsidR="00000000" w:rsidDel="00000000" w:rsidP="00000000" w:rsidRDefault="00000000" w:rsidRPr="00000000" w14:paraId="000000A0">
      <w:pPr>
        <w:widowControl w:val="0"/>
        <w:spacing w:line="240" w:lineRule="auto"/>
        <w:ind w:left="-990" w:firstLine="0"/>
        <w:rPr/>
      </w:pPr>
      <w:r w:rsidDel="00000000" w:rsidR="00000000" w:rsidRPr="00000000">
        <w:rPr>
          <w:rtl w:val="0"/>
        </w:rPr>
      </w:r>
    </w:p>
    <w:p w:rsidR="00000000" w:rsidDel="00000000" w:rsidP="00000000" w:rsidRDefault="00000000" w:rsidRPr="00000000" w14:paraId="000000A1">
      <w:pPr>
        <w:widowControl w:val="0"/>
        <w:spacing w:line="240" w:lineRule="auto"/>
        <w:ind w:left="-990" w:firstLine="0"/>
        <w:rPr/>
      </w:pPr>
      <w:r w:rsidDel="00000000" w:rsidR="00000000" w:rsidRPr="00000000">
        <w:rPr>
          <w:rtl w:val="0"/>
        </w:rPr>
      </w:r>
    </w:p>
    <w:p w:rsidR="00000000" w:rsidDel="00000000" w:rsidP="00000000" w:rsidRDefault="00000000" w:rsidRPr="00000000" w14:paraId="000000A2">
      <w:pPr>
        <w:widowControl w:val="0"/>
        <w:spacing w:line="240" w:lineRule="auto"/>
        <w:ind w:left="-990" w:firstLine="0"/>
        <w:rPr/>
      </w:pPr>
      <w:r w:rsidDel="00000000" w:rsidR="00000000" w:rsidRPr="00000000">
        <w:rPr>
          <w:rtl w:val="0"/>
        </w:rPr>
      </w:r>
    </w:p>
    <w:p w:rsidR="00000000" w:rsidDel="00000000" w:rsidP="00000000" w:rsidRDefault="00000000" w:rsidRPr="00000000" w14:paraId="000000A3">
      <w:pPr>
        <w:widowControl w:val="0"/>
        <w:spacing w:line="240" w:lineRule="auto"/>
        <w:ind w:left="-990" w:firstLine="0"/>
        <w:rPr/>
      </w:pPr>
      <w:r w:rsidDel="00000000" w:rsidR="00000000" w:rsidRPr="00000000">
        <w:rPr>
          <w:rtl w:val="0"/>
        </w:rPr>
      </w:r>
    </w:p>
    <w:p w:rsidR="00000000" w:rsidDel="00000000" w:rsidP="00000000" w:rsidRDefault="00000000" w:rsidRPr="00000000" w14:paraId="000000A4">
      <w:pPr>
        <w:widowControl w:val="0"/>
        <w:spacing w:line="240" w:lineRule="auto"/>
        <w:ind w:left="-990" w:firstLine="0"/>
        <w:rPr/>
      </w:pPr>
      <w:r w:rsidDel="00000000" w:rsidR="00000000" w:rsidRPr="00000000">
        <w:rPr>
          <w:rtl w:val="0"/>
        </w:rPr>
      </w:r>
    </w:p>
    <w:p w:rsidR="00000000" w:rsidDel="00000000" w:rsidP="00000000" w:rsidRDefault="00000000" w:rsidRPr="00000000" w14:paraId="000000A5">
      <w:pPr>
        <w:widowControl w:val="0"/>
        <w:spacing w:line="240" w:lineRule="auto"/>
        <w:ind w:left="-990" w:firstLine="0"/>
        <w:rPr/>
      </w:pPr>
      <w:r w:rsidDel="00000000" w:rsidR="00000000" w:rsidRPr="00000000">
        <w:rPr>
          <w:rtl w:val="0"/>
        </w:rPr>
      </w:r>
    </w:p>
    <w:p w:rsidR="00000000" w:rsidDel="00000000" w:rsidP="00000000" w:rsidRDefault="00000000" w:rsidRPr="00000000" w14:paraId="000000A6">
      <w:pPr>
        <w:widowControl w:val="0"/>
        <w:spacing w:line="240" w:lineRule="auto"/>
        <w:ind w:left="-990" w:firstLine="0"/>
        <w:rPr/>
      </w:pPr>
      <w:r w:rsidDel="00000000" w:rsidR="00000000" w:rsidRPr="00000000">
        <w:rPr>
          <w:rtl w:val="0"/>
        </w:rPr>
      </w:r>
    </w:p>
    <w:p w:rsidR="00000000" w:rsidDel="00000000" w:rsidP="00000000" w:rsidRDefault="00000000" w:rsidRPr="00000000" w14:paraId="000000A7">
      <w:pPr>
        <w:widowControl w:val="0"/>
        <w:spacing w:line="240" w:lineRule="auto"/>
        <w:ind w:left="-990" w:firstLine="0"/>
        <w:rPr/>
      </w:pPr>
      <w:r w:rsidDel="00000000" w:rsidR="00000000" w:rsidRPr="00000000">
        <w:rPr>
          <w:rtl w:val="0"/>
        </w:rPr>
      </w:r>
    </w:p>
    <w:p w:rsidR="00000000" w:rsidDel="00000000" w:rsidP="00000000" w:rsidRDefault="00000000" w:rsidRPr="00000000" w14:paraId="000000A8">
      <w:pPr>
        <w:widowControl w:val="0"/>
        <w:spacing w:line="240" w:lineRule="auto"/>
        <w:ind w:left="-990" w:firstLine="0"/>
        <w:rPr/>
      </w:pPr>
      <w:r w:rsidDel="00000000" w:rsidR="00000000" w:rsidRPr="00000000">
        <w:rPr>
          <w:rtl w:val="0"/>
        </w:rPr>
      </w:r>
    </w:p>
    <w:p w:rsidR="00000000" w:rsidDel="00000000" w:rsidP="00000000" w:rsidRDefault="00000000" w:rsidRPr="00000000" w14:paraId="000000A9">
      <w:pPr>
        <w:widowControl w:val="0"/>
        <w:spacing w:line="240" w:lineRule="auto"/>
        <w:ind w:left="-990" w:firstLine="0"/>
        <w:rPr/>
      </w:pPr>
      <w:r w:rsidDel="00000000" w:rsidR="00000000" w:rsidRPr="00000000">
        <w:rPr>
          <w:rtl w:val="0"/>
        </w:rPr>
      </w:r>
    </w:p>
    <w:p w:rsidR="00000000" w:rsidDel="00000000" w:rsidP="00000000" w:rsidRDefault="00000000" w:rsidRPr="00000000" w14:paraId="000000AA">
      <w:pPr>
        <w:widowControl w:val="0"/>
        <w:spacing w:line="240" w:lineRule="auto"/>
        <w:ind w:left="-990" w:firstLine="0"/>
        <w:rPr/>
      </w:pPr>
      <w:r w:rsidDel="00000000" w:rsidR="00000000" w:rsidRPr="00000000">
        <w:rPr>
          <w:rtl w:val="0"/>
        </w:rPr>
      </w:r>
    </w:p>
    <w:p w:rsidR="00000000" w:rsidDel="00000000" w:rsidP="00000000" w:rsidRDefault="00000000" w:rsidRPr="00000000" w14:paraId="000000AB">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8"/>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AC">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E">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AF">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B0">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E: </w:t>
            </w:r>
            <w:r w:rsidDel="00000000" w:rsidR="00000000" w:rsidRPr="00000000">
              <w:rPr>
                <w:rFonts w:ascii="Calibri" w:cs="Calibri" w:eastAsia="Calibri" w:hAnsi="Calibri"/>
                <w:highlight w:val="white"/>
                <w:rtl w:val="0"/>
              </w:rPr>
              <w:t xml:space="preserve">Interview with Roaldus Richmond</w:t>
            </w:r>
            <w:r w:rsidDel="00000000" w:rsidR="00000000" w:rsidRPr="00000000">
              <w:rPr>
                <w:rFonts w:ascii="Calibri" w:cs="Calibri" w:eastAsia="Calibri" w:hAnsi="Calibri"/>
                <w:rtl w:val="0"/>
              </w:rPr>
              <w:t xml:space="preserve">, Vermont, c. 1936.</w:t>
            </w:r>
          </w:p>
          <w:p w:rsidR="00000000" w:rsidDel="00000000" w:rsidP="00000000" w:rsidRDefault="00000000" w:rsidRPr="00000000" w14:paraId="000000B1">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B2">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B3">
      <w:pPr>
        <w:widowControl w:val="0"/>
        <w:spacing w:line="240" w:lineRule="auto"/>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 work? Only suckers work. … That was during Prohibition and all the boys was running booze. My brothers, the older ones, had a gang bootlegging. I went in with ‘em and we made plenty dough. There was dough in that racket all right, and it was fun to bring it in. Times was good then, everybody had money, everybody was spending it. … A gang from Burlington tried to chisel in but they didn’t last long. We high-jacked three of their cars one night and they was loaded, what I mean loaded. We gave them a good beating, we put a couple of ‘em in the hospital. They kept away from Barre after that, they didn’t bother us no more. … We knew the officers and they knew us. You know, the same as you know football players on another team, something like that.”</w:t>
      </w:r>
    </w:p>
    <w:p w:rsidR="00000000" w:rsidDel="00000000" w:rsidP="00000000" w:rsidRDefault="00000000" w:rsidRPr="00000000" w14:paraId="000000B4">
      <w:pPr>
        <w:widowControl w:val="0"/>
        <w:spacing w:line="240" w:lineRule="auto"/>
        <w:ind w:left="-81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B6">
      <w:pPr>
        <w:widowControl w:val="0"/>
        <w:spacing w:line="240" w:lineRule="auto"/>
        <w:ind w:left="-990" w:firstLine="0"/>
        <w:rPr/>
      </w:pPr>
      <w:hyperlink r:id="rId20">
        <w:r w:rsidDel="00000000" w:rsidR="00000000" w:rsidRPr="00000000">
          <w:rPr>
            <w:rFonts w:ascii="Calibri" w:cs="Calibri" w:eastAsia="Calibri" w:hAnsi="Calibri"/>
            <w:color w:val="1155cc"/>
            <w:sz w:val="20"/>
            <w:szCs w:val="20"/>
            <w:u w:val="single"/>
            <w:rtl w:val="0"/>
          </w:rPr>
          <w:t xml:space="preserve">https://www.loc.gov/resource/wpalh3.38010606/?sp=1&amp;st=pdf&amp;r=-0.207%2C-0.14%2C1.415%2C1.415%2C0&amp;pdfPage=undefined</w:t>
        </w:r>
      </w:hyperlink>
      <w:r w:rsidDel="00000000" w:rsidR="00000000" w:rsidRPr="00000000">
        <w:rPr>
          <w:rtl w:val="0"/>
        </w:rPr>
      </w:r>
    </w:p>
    <w:p w:rsidR="00000000" w:rsidDel="00000000" w:rsidP="00000000" w:rsidRDefault="00000000" w:rsidRPr="00000000" w14:paraId="000000B7">
      <w:pPr>
        <w:widowControl w:val="0"/>
        <w:spacing w:line="240" w:lineRule="auto"/>
        <w:ind w:left="-990" w:firstLine="0"/>
        <w:rPr/>
      </w:pPr>
      <w:r w:rsidDel="00000000" w:rsidR="00000000" w:rsidRPr="00000000">
        <w:rPr>
          <w:rtl w:val="0"/>
        </w:rPr>
      </w:r>
    </w:p>
    <w:p w:rsidR="00000000" w:rsidDel="00000000" w:rsidP="00000000" w:rsidRDefault="00000000" w:rsidRPr="00000000" w14:paraId="000000B8">
      <w:pPr>
        <w:widowControl w:val="0"/>
        <w:spacing w:line="240" w:lineRule="auto"/>
        <w:ind w:left="-990" w:firstLine="0"/>
        <w:rPr/>
      </w:pPr>
      <w:r w:rsidDel="00000000" w:rsidR="00000000" w:rsidRPr="00000000">
        <w:rPr>
          <w:rtl w:val="0"/>
        </w:rPr>
      </w:r>
    </w:p>
    <w:p w:rsidR="00000000" w:rsidDel="00000000" w:rsidP="00000000" w:rsidRDefault="00000000" w:rsidRPr="00000000" w14:paraId="000000B9">
      <w:pPr>
        <w:widowControl w:val="0"/>
        <w:spacing w:line="240" w:lineRule="auto"/>
        <w:ind w:left="-990" w:firstLine="0"/>
        <w:rPr/>
      </w:pPr>
      <w:r w:rsidDel="00000000" w:rsidR="00000000" w:rsidRPr="00000000">
        <w:rPr>
          <w:rtl w:val="0"/>
        </w:rPr>
      </w:r>
    </w:p>
    <w:p w:rsidR="00000000" w:rsidDel="00000000" w:rsidP="00000000" w:rsidRDefault="00000000" w:rsidRPr="00000000" w14:paraId="000000BA">
      <w:pPr>
        <w:widowControl w:val="0"/>
        <w:spacing w:line="240" w:lineRule="auto"/>
        <w:ind w:left="-990" w:firstLine="0"/>
        <w:rPr/>
      </w:pPr>
      <w:r w:rsidDel="00000000" w:rsidR="00000000" w:rsidRPr="00000000">
        <w:rPr>
          <w:rtl w:val="0"/>
        </w:rPr>
      </w:r>
    </w:p>
    <w:p w:rsidR="00000000" w:rsidDel="00000000" w:rsidP="00000000" w:rsidRDefault="00000000" w:rsidRPr="00000000" w14:paraId="000000BB">
      <w:pPr>
        <w:widowControl w:val="0"/>
        <w:spacing w:line="240" w:lineRule="auto"/>
        <w:ind w:left="-990" w:firstLine="0"/>
        <w:rPr/>
      </w:pPr>
      <w:r w:rsidDel="00000000" w:rsidR="00000000" w:rsidRPr="00000000">
        <w:rPr>
          <w:rtl w:val="0"/>
        </w:rPr>
      </w:r>
    </w:p>
    <w:p w:rsidR="00000000" w:rsidDel="00000000" w:rsidP="00000000" w:rsidRDefault="00000000" w:rsidRPr="00000000" w14:paraId="000000BC">
      <w:pPr>
        <w:widowControl w:val="0"/>
        <w:spacing w:line="240" w:lineRule="auto"/>
        <w:ind w:left="-990" w:firstLine="0"/>
        <w:rPr/>
      </w:pPr>
      <w:r w:rsidDel="00000000" w:rsidR="00000000" w:rsidRPr="00000000">
        <w:rPr>
          <w:rtl w:val="0"/>
        </w:rPr>
      </w:r>
    </w:p>
    <w:p w:rsidR="00000000" w:rsidDel="00000000" w:rsidP="00000000" w:rsidRDefault="00000000" w:rsidRPr="00000000" w14:paraId="000000BD">
      <w:pPr>
        <w:widowControl w:val="0"/>
        <w:spacing w:line="240" w:lineRule="auto"/>
        <w:ind w:left="-990" w:firstLine="0"/>
        <w:rPr/>
      </w:pPr>
      <w:r w:rsidDel="00000000" w:rsidR="00000000" w:rsidRPr="00000000">
        <w:rPr>
          <w:rtl w:val="0"/>
        </w:rPr>
      </w:r>
    </w:p>
    <w:p w:rsidR="00000000" w:rsidDel="00000000" w:rsidP="00000000" w:rsidRDefault="00000000" w:rsidRPr="00000000" w14:paraId="000000BE">
      <w:pPr>
        <w:widowControl w:val="0"/>
        <w:spacing w:line="240" w:lineRule="auto"/>
        <w:ind w:left="-990" w:firstLine="0"/>
        <w:rPr/>
      </w:pPr>
      <w:r w:rsidDel="00000000" w:rsidR="00000000" w:rsidRPr="00000000">
        <w:rPr>
          <w:rtl w:val="0"/>
        </w:rPr>
      </w:r>
    </w:p>
    <w:p w:rsidR="00000000" w:rsidDel="00000000" w:rsidP="00000000" w:rsidRDefault="00000000" w:rsidRPr="00000000" w14:paraId="000000BF">
      <w:pPr>
        <w:widowControl w:val="0"/>
        <w:spacing w:line="240" w:lineRule="auto"/>
        <w:ind w:left="-990" w:firstLine="0"/>
        <w:rPr/>
      </w:pPr>
      <w:r w:rsidDel="00000000" w:rsidR="00000000" w:rsidRPr="00000000">
        <w:rPr>
          <w:rtl w:val="0"/>
        </w:rPr>
      </w:r>
    </w:p>
    <w:p w:rsidR="00000000" w:rsidDel="00000000" w:rsidP="00000000" w:rsidRDefault="00000000" w:rsidRPr="00000000" w14:paraId="000000C0">
      <w:pPr>
        <w:widowControl w:val="0"/>
        <w:spacing w:line="240" w:lineRule="auto"/>
        <w:ind w:left="-990" w:firstLine="0"/>
        <w:rPr/>
      </w:pPr>
      <w:r w:rsidDel="00000000" w:rsidR="00000000" w:rsidRPr="00000000">
        <w:rPr>
          <w:rtl w:val="0"/>
        </w:rPr>
      </w:r>
    </w:p>
    <w:p w:rsidR="00000000" w:rsidDel="00000000" w:rsidP="00000000" w:rsidRDefault="00000000" w:rsidRPr="00000000" w14:paraId="000000C1">
      <w:pPr>
        <w:widowControl w:val="0"/>
        <w:spacing w:line="240" w:lineRule="auto"/>
        <w:ind w:left="-990" w:firstLine="0"/>
        <w:rPr/>
      </w:pPr>
      <w:r w:rsidDel="00000000" w:rsidR="00000000" w:rsidRPr="00000000">
        <w:rPr>
          <w:rtl w:val="0"/>
        </w:rPr>
      </w:r>
    </w:p>
    <w:p w:rsidR="00000000" w:rsidDel="00000000" w:rsidP="00000000" w:rsidRDefault="00000000" w:rsidRPr="00000000" w14:paraId="000000C2">
      <w:pPr>
        <w:widowControl w:val="0"/>
        <w:spacing w:line="240" w:lineRule="auto"/>
        <w:ind w:left="-990" w:firstLine="0"/>
        <w:rPr/>
      </w:pPr>
      <w:r w:rsidDel="00000000" w:rsidR="00000000" w:rsidRPr="00000000">
        <w:rPr>
          <w:rtl w:val="0"/>
        </w:rPr>
      </w:r>
    </w:p>
    <w:p w:rsidR="00000000" w:rsidDel="00000000" w:rsidP="00000000" w:rsidRDefault="00000000" w:rsidRPr="00000000" w14:paraId="000000C3">
      <w:pPr>
        <w:widowControl w:val="0"/>
        <w:spacing w:line="240" w:lineRule="auto"/>
        <w:ind w:left="-990" w:firstLine="0"/>
        <w:rPr/>
      </w:pPr>
      <w:r w:rsidDel="00000000" w:rsidR="00000000" w:rsidRPr="00000000">
        <w:rPr>
          <w:rtl w:val="0"/>
        </w:rPr>
      </w:r>
    </w:p>
    <w:p w:rsidR="00000000" w:rsidDel="00000000" w:rsidP="00000000" w:rsidRDefault="00000000" w:rsidRPr="00000000" w14:paraId="000000C4">
      <w:pPr>
        <w:widowControl w:val="0"/>
        <w:spacing w:line="240" w:lineRule="auto"/>
        <w:ind w:left="-990" w:firstLine="0"/>
        <w:rPr/>
      </w:pPr>
      <w:r w:rsidDel="00000000" w:rsidR="00000000" w:rsidRPr="00000000">
        <w:rPr>
          <w:rtl w:val="0"/>
        </w:rPr>
      </w:r>
    </w:p>
    <w:p w:rsidR="00000000" w:rsidDel="00000000" w:rsidP="00000000" w:rsidRDefault="00000000" w:rsidRPr="00000000" w14:paraId="000000C5">
      <w:pPr>
        <w:widowControl w:val="0"/>
        <w:spacing w:line="240" w:lineRule="auto"/>
        <w:ind w:left="-990" w:firstLine="0"/>
        <w:rPr/>
      </w:pPr>
      <w:r w:rsidDel="00000000" w:rsidR="00000000" w:rsidRPr="00000000">
        <w:rPr>
          <w:rtl w:val="0"/>
        </w:rPr>
      </w:r>
    </w:p>
    <w:p w:rsidR="00000000" w:rsidDel="00000000" w:rsidP="00000000" w:rsidRDefault="00000000" w:rsidRPr="00000000" w14:paraId="000000C6">
      <w:pPr>
        <w:widowControl w:val="0"/>
        <w:spacing w:line="240" w:lineRule="auto"/>
        <w:ind w:left="-990" w:firstLine="0"/>
        <w:rPr/>
      </w:pPr>
      <w:r w:rsidDel="00000000" w:rsidR="00000000" w:rsidRPr="00000000">
        <w:rPr>
          <w:rtl w:val="0"/>
        </w:rPr>
      </w:r>
    </w:p>
    <w:p w:rsidR="00000000" w:rsidDel="00000000" w:rsidP="00000000" w:rsidRDefault="00000000" w:rsidRPr="00000000" w14:paraId="000000C7">
      <w:pPr>
        <w:widowControl w:val="0"/>
        <w:spacing w:line="240" w:lineRule="auto"/>
        <w:ind w:left="-990" w:firstLine="0"/>
        <w:rPr/>
      </w:pPr>
      <w:r w:rsidDel="00000000" w:rsidR="00000000" w:rsidRPr="00000000">
        <w:rPr>
          <w:rtl w:val="0"/>
        </w:rPr>
      </w:r>
    </w:p>
    <w:p w:rsidR="00000000" w:rsidDel="00000000" w:rsidP="00000000" w:rsidRDefault="00000000" w:rsidRPr="00000000" w14:paraId="000000C8">
      <w:pPr>
        <w:widowControl w:val="0"/>
        <w:spacing w:line="240" w:lineRule="auto"/>
        <w:ind w:left="-990" w:firstLine="0"/>
        <w:rPr/>
      </w:pPr>
      <w:r w:rsidDel="00000000" w:rsidR="00000000" w:rsidRPr="00000000">
        <w:rPr>
          <w:rtl w:val="0"/>
        </w:rPr>
      </w:r>
    </w:p>
    <w:p w:rsidR="00000000" w:rsidDel="00000000" w:rsidP="00000000" w:rsidRDefault="00000000" w:rsidRPr="00000000" w14:paraId="000000C9">
      <w:pPr>
        <w:widowControl w:val="0"/>
        <w:spacing w:line="240" w:lineRule="auto"/>
        <w:ind w:left="-990" w:firstLine="0"/>
        <w:rPr/>
      </w:pPr>
      <w:r w:rsidDel="00000000" w:rsidR="00000000" w:rsidRPr="00000000">
        <w:rPr>
          <w:rtl w:val="0"/>
        </w:rPr>
      </w:r>
    </w:p>
    <w:p w:rsidR="00000000" w:rsidDel="00000000" w:rsidP="00000000" w:rsidRDefault="00000000" w:rsidRPr="00000000" w14:paraId="000000CA">
      <w:pPr>
        <w:widowControl w:val="0"/>
        <w:spacing w:line="240" w:lineRule="auto"/>
        <w:ind w:left="-990" w:firstLine="0"/>
        <w:rPr/>
      </w:pPr>
      <w:r w:rsidDel="00000000" w:rsidR="00000000" w:rsidRPr="00000000">
        <w:rPr>
          <w:rtl w:val="0"/>
        </w:rPr>
      </w:r>
    </w:p>
    <w:p w:rsidR="00000000" w:rsidDel="00000000" w:rsidP="00000000" w:rsidRDefault="00000000" w:rsidRPr="00000000" w14:paraId="000000CB">
      <w:pPr>
        <w:widowControl w:val="0"/>
        <w:spacing w:line="240" w:lineRule="auto"/>
        <w:ind w:left="-990" w:firstLine="0"/>
        <w:rPr/>
      </w:pPr>
      <w:r w:rsidDel="00000000" w:rsidR="00000000" w:rsidRPr="00000000">
        <w:rPr>
          <w:rtl w:val="0"/>
        </w:rPr>
      </w:r>
    </w:p>
    <w:p w:rsidR="00000000" w:rsidDel="00000000" w:rsidP="00000000" w:rsidRDefault="00000000" w:rsidRPr="00000000" w14:paraId="000000CC">
      <w:pPr>
        <w:widowControl w:val="0"/>
        <w:spacing w:line="240" w:lineRule="auto"/>
        <w:ind w:left="-990" w:firstLine="0"/>
        <w:rPr/>
      </w:pPr>
      <w:r w:rsidDel="00000000" w:rsidR="00000000" w:rsidRPr="00000000">
        <w:rPr>
          <w:rtl w:val="0"/>
        </w:rPr>
      </w:r>
    </w:p>
    <w:p w:rsidR="00000000" w:rsidDel="00000000" w:rsidP="00000000" w:rsidRDefault="00000000" w:rsidRPr="00000000" w14:paraId="000000CD">
      <w:pPr>
        <w:widowControl w:val="0"/>
        <w:spacing w:line="240" w:lineRule="auto"/>
        <w:ind w:left="-990" w:firstLine="0"/>
        <w:rPr/>
      </w:pPr>
      <w:r w:rsidDel="00000000" w:rsidR="00000000" w:rsidRPr="00000000">
        <w:rPr>
          <w:rtl w:val="0"/>
        </w:rPr>
      </w:r>
    </w:p>
    <w:p w:rsidR="00000000" w:rsidDel="00000000" w:rsidP="00000000" w:rsidRDefault="00000000" w:rsidRPr="00000000" w14:paraId="000000CE">
      <w:pPr>
        <w:widowControl w:val="0"/>
        <w:spacing w:line="240" w:lineRule="auto"/>
        <w:ind w:left="-990" w:firstLine="0"/>
        <w:rPr/>
      </w:pPr>
      <w:r w:rsidDel="00000000" w:rsidR="00000000" w:rsidRPr="00000000">
        <w:rPr>
          <w:rtl w:val="0"/>
        </w:rPr>
      </w:r>
    </w:p>
    <w:p w:rsidR="00000000" w:rsidDel="00000000" w:rsidP="00000000" w:rsidRDefault="00000000" w:rsidRPr="00000000" w14:paraId="000000CF">
      <w:pPr>
        <w:widowControl w:val="0"/>
        <w:spacing w:line="240" w:lineRule="auto"/>
        <w:ind w:left="-990" w:firstLine="0"/>
        <w:rPr/>
      </w:pPr>
      <w:r w:rsidDel="00000000" w:rsidR="00000000" w:rsidRPr="00000000">
        <w:rPr>
          <w:rtl w:val="0"/>
        </w:rPr>
      </w:r>
    </w:p>
    <w:p w:rsidR="00000000" w:rsidDel="00000000" w:rsidP="00000000" w:rsidRDefault="00000000" w:rsidRPr="00000000" w14:paraId="000000D0">
      <w:pPr>
        <w:widowControl w:val="0"/>
        <w:spacing w:line="240" w:lineRule="auto"/>
        <w:ind w:left="-990" w:firstLine="0"/>
        <w:rPr/>
      </w:pPr>
      <w:r w:rsidDel="00000000" w:rsidR="00000000" w:rsidRPr="00000000">
        <w:rPr>
          <w:rtl w:val="0"/>
        </w:rPr>
      </w:r>
    </w:p>
    <w:p w:rsidR="00000000" w:rsidDel="00000000" w:rsidP="00000000" w:rsidRDefault="00000000" w:rsidRPr="00000000" w14:paraId="000000D1">
      <w:pPr>
        <w:widowControl w:val="0"/>
        <w:spacing w:line="240" w:lineRule="auto"/>
        <w:ind w:left="-990" w:firstLine="0"/>
        <w:rPr/>
      </w:pPr>
      <w:r w:rsidDel="00000000" w:rsidR="00000000" w:rsidRPr="00000000">
        <w:rPr>
          <w:rtl w:val="0"/>
        </w:rPr>
      </w:r>
    </w:p>
    <w:p w:rsidR="00000000" w:rsidDel="00000000" w:rsidP="00000000" w:rsidRDefault="00000000" w:rsidRPr="00000000" w14:paraId="000000D2">
      <w:pPr>
        <w:widowControl w:val="0"/>
        <w:spacing w:line="240" w:lineRule="auto"/>
        <w:ind w:left="-990" w:firstLine="0"/>
        <w:rPr/>
      </w:pPr>
      <w:r w:rsidDel="00000000" w:rsidR="00000000" w:rsidRPr="00000000">
        <w:rPr>
          <w:rtl w:val="0"/>
        </w:rPr>
      </w:r>
    </w:p>
    <w:p w:rsidR="00000000" w:rsidDel="00000000" w:rsidP="00000000" w:rsidRDefault="00000000" w:rsidRPr="00000000" w14:paraId="000000D3">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9"/>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D4">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6">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D7">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D8">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F: </w:t>
            </w:r>
            <w:r w:rsidDel="00000000" w:rsidR="00000000" w:rsidRPr="00000000">
              <w:rPr>
                <w:rFonts w:ascii="Calibri" w:cs="Calibri" w:eastAsia="Calibri" w:hAnsi="Calibri"/>
                <w:rtl w:val="0"/>
              </w:rPr>
              <w:t xml:space="preserve">Mapping Gangland, </w:t>
            </w:r>
            <w:r w:rsidDel="00000000" w:rsidR="00000000" w:rsidRPr="00000000">
              <w:rPr>
                <w:rFonts w:ascii="Calibri" w:cs="Calibri" w:eastAsia="Calibri" w:hAnsi="Calibri"/>
                <w:i w:val="1"/>
                <w:iCs w:val="1"/>
                <w:rtl w:val="0"/>
              </w:rPr>
              <w:t xml:space="preserve">Library of Congress</w:t>
            </w:r>
            <w:r w:rsidDel="00000000" w:rsidR="00000000" w:rsidRPr="00000000">
              <w:rPr>
                <w:rFonts w:ascii="Calibri" w:cs="Calibri" w:eastAsia="Calibri" w:hAnsi="Calibri"/>
                <w:rtl w:val="0"/>
              </w:rPr>
              <w:t xml:space="preserve">, 1931</w:t>
            </w:r>
            <w:r w:rsidDel="00000000" w:rsidR="00000000" w:rsidRPr="00000000">
              <w:rPr>
                <w:rtl w:val="0"/>
              </w:rPr>
            </w:r>
          </w:p>
          <w:p w:rsidR="00000000" w:rsidDel="00000000" w:rsidP="00000000" w:rsidRDefault="00000000" w:rsidRPr="00000000" w14:paraId="000000D9">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DA">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DB">
      <w:pPr>
        <w:widowControl w:val="0"/>
        <w:spacing w:line="240" w:lineRule="auto"/>
        <w:ind w:left="-810" w:firstLine="0"/>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7104429" cy="2869096"/>
            <wp:effectExtent b="0" l="0" r="0" t="0"/>
            <wp:docPr id="14" name="image16.png"/>
            <a:graphic>
              <a:graphicData uri="http://schemas.openxmlformats.org/drawingml/2006/picture">
                <pic:pic>
                  <pic:nvPicPr>
                    <pic:cNvPr id="0" name="image16.png"/>
                    <pic:cNvPicPr preferRelativeResize="0"/>
                  </pic:nvPicPr>
                  <pic:blipFill>
                    <a:blip r:embed="rId21"/>
                    <a:srcRect b="0" l="0" r="0" t="0"/>
                    <a:stretch>
                      <a:fillRect/>
                    </a:stretch>
                  </pic:blipFill>
                  <pic:spPr>
                    <a:xfrm>
                      <a:off x="0" y="0"/>
                      <a:ext cx="7104429" cy="2869096"/>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widowControl w:val="0"/>
        <w:spacing w:line="240" w:lineRule="auto"/>
        <w:ind w:left="-81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D">
      <w:pPr>
        <w:widowControl w:val="0"/>
        <w:spacing w:line="240" w:lineRule="auto"/>
        <w:ind w:left="0" w:firstLine="0"/>
        <w:jc w:val="left"/>
        <w:rPr>
          <w:rFonts w:ascii="Calibri" w:cs="Calibri" w:eastAsia="Calibri" w:hAnsi="Calibri"/>
        </w:rPr>
      </w:pPr>
      <w:r w:rsidDel="00000000" w:rsidR="00000000" w:rsidRPr="00000000">
        <w:rPr>
          <w:rFonts w:ascii="Calibri" w:cs="Calibri" w:eastAsia="Calibri" w:hAnsi="Calibri"/>
          <w:rtl w:val="0"/>
        </w:rPr>
        <w:t xml:space="preserve">This pictorial work offers a satirical look at corruption and violence in Capone's Chicago. In his 1931 pictorial map of gangland Chicago, Bruce Roberts declares an intention to scare impressionable young viewers straight — to, as the title puts it, “graphically portray the evils and sin of large cities.” Any map that uses a smoking handgun in its compass rose to point north, however, might be better appreciated for its satire and social criticism. The dark humor is evident. The crowned head of mob boss Al Capone sits atop the cartouche, a reluctant nod to his kinglike power over the crime-ridden city. A dark parody of a nursery rhyme serves as the map’s border: “Sing a Song of Gangsters, Pockets Full of Dough, Four-and-Twenty Bottles, Make a Case You Know.” In the upper left, a “Gangland Dictionary” explains euphemisms such as “taken for a ride” — i.e., murdered. The humor reveals some truths: Prohibition was little respected in Chicago, with its numerous bootlegging operations and speakeasies to which police were accused of turning a blind eye. The map depicts a “shamus” — a derogatory term for a police officer — on North Avenue scolding bootleggers for parking in front of a fire hydrant while ignoring their truck-sized beer keg. Gang violence in the city reached national attention with the notorious St. Valentine’s Day massacre of 1929, illustrated on the map west of Lincoln Park. There, Capone’s men mow down a rival gang with tommy guns. Taxes, of all things, were Capone’s downfall: A federal jury convicted him of tax evasion in 1931. Of irony is the inset west of the stockyards where an officer, ignoring a gangster’s literal smoking gun and a nearby corpse, declares: “Say, Uncle Sam wants to see about your Income Tax.” Not everyone embraced the map’s sardonic image of Chicago. Sponsors of the 1933 World’s Fair purportedly destroyed copies to minimize the chance visitors would see it. </w:t>
      </w:r>
    </w:p>
    <w:p w:rsidR="00000000" w:rsidDel="00000000" w:rsidP="00000000" w:rsidRDefault="00000000" w:rsidRPr="00000000" w14:paraId="000000DE">
      <w:pPr>
        <w:widowControl w:val="0"/>
        <w:spacing w:line="240" w:lineRule="auto"/>
        <w:ind w:lef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F">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E0">
      <w:pPr>
        <w:widowControl w:val="0"/>
        <w:spacing w:line="240" w:lineRule="auto"/>
        <w:ind w:left="-990" w:firstLine="0"/>
        <w:rPr/>
      </w:pPr>
      <w:hyperlink r:id="rId22">
        <w:r w:rsidDel="00000000" w:rsidR="00000000" w:rsidRPr="00000000">
          <w:rPr>
            <w:rFonts w:ascii="Calibri" w:cs="Calibri" w:eastAsia="Calibri" w:hAnsi="Calibri"/>
            <w:color w:val="1155cc"/>
            <w:sz w:val="20"/>
            <w:szCs w:val="20"/>
            <w:u w:val="single"/>
            <w:rtl w:val="0"/>
          </w:rPr>
          <w:t xml:space="preserve">https://www.loc.gov/lcm/pdf/LCM_2019_0910.pdf</w:t>
        </w:r>
      </w:hyperlink>
      <w:r w:rsidDel="00000000" w:rsidR="00000000" w:rsidRPr="00000000">
        <w:rPr>
          <w:rtl w:val="0"/>
        </w:rPr>
      </w:r>
    </w:p>
    <w:p w:rsidR="00000000" w:rsidDel="00000000" w:rsidP="00000000" w:rsidRDefault="00000000" w:rsidRPr="00000000" w14:paraId="000000E1">
      <w:pPr>
        <w:widowControl w:val="0"/>
        <w:spacing w:line="240" w:lineRule="auto"/>
        <w:ind w:left="-990" w:firstLine="0"/>
        <w:rPr/>
      </w:pPr>
      <w:r w:rsidDel="00000000" w:rsidR="00000000" w:rsidRPr="00000000">
        <w:rPr>
          <w:rtl w:val="0"/>
        </w:rPr>
      </w:r>
    </w:p>
    <w:p w:rsidR="00000000" w:rsidDel="00000000" w:rsidP="00000000" w:rsidRDefault="00000000" w:rsidRPr="00000000" w14:paraId="000000E2">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0"/>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E3">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E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E7">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G: </w:t>
            </w:r>
            <w:r w:rsidDel="00000000" w:rsidR="00000000" w:rsidRPr="00000000">
              <w:rPr>
                <w:rFonts w:ascii="Calibri" w:cs="Calibri" w:eastAsia="Calibri" w:hAnsi="Calibri"/>
                <w:rtl w:val="0"/>
              </w:rPr>
              <w:t xml:space="preserve">“Scopes is Indicted in Tennessee for Teaching Evolution,” New York Times, July 17, 1925.</w:t>
            </w:r>
            <w:r w:rsidDel="00000000" w:rsidR="00000000" w:rsidRPr="00000000">
              <w:rPr>
                <w:rtl w:val="0"/>
              </w:rPr>
            </w:r>
          </w:p>
          <w:p w:rsidR="00000000" w:rsidDel="00000000" w:rsidP="00000000" w:rsidRDefault="00000000" w:rsidRPr="00000000" w14:paraId="000000E8">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E9">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EA">
      <w:pPr>
        <w:keepNext w:val="0"/>
        <w:keepLines w:val="0"/>
        <w:widowControl w:val="0"/>
        <w:shd w:fill="ffffff" w:val="clear"/>
        <w:spacing w:after="80" w:line="240" w:lineRule="auto"/>
        <w:ind w:left="-81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Scopes Is Indicted in Tennessee for Teaching Evolution</w:t>
      </w:r>
      <w:r w:rsidDel="00000000" w:rsidR="00000000" w:rsidRPr="00000000">
        <w:rPr>
          <w:rtl w:val="0"/>
        </w:rPr>
      </w:r>
    </w:p>
    <w:p w:rsidR="00000000" w:rsidDel="00000000" w:rsidP="00000000" w:rsidRDefault="00000000" w:rsidRPr="00000000" w14:paraId="000000EB">
      <w:pPr>
        <w:keepNext w:val="0"/>
        <w:keepLines w:val="0"/>
        <w:widowControl w:val="0"/>
        <w:shd w:fill="ffffff" w:val="clear"/>
        <w:spacing w:after="40" w:before="2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w:t>
      </w:r>
      <w:r w:rsidDel="00000000" w:rsidR="00000000" w:rsidRPr="00000000">
        <w:rPr>
          <w:rFonts w:ascii="Calibri" w:cs="Calibri" w:eastAsia="Calibri" w:hAnsi="Calibri"/>
          <w:sz w:val="24"/>
          <w:szCs w:val="24"/>
          <w:rtl w:val="0"/>
        </w:rPr>
        <w:t xml:space="preserve">ashville, Tenn., May 25 -- John T. Scopes, young Dayton (Tenn.) high school teacher, tonight stands indicted for having taught the theory of evolution to students attending his science classes in violation of a law passed by the Tennessee Legislature and signed by the Governor on March 21, 1925. The date for this trial has been fixed for July 10 at Dayton. The hearing of the case will bring many notables to the little mountain town, including William Jennings Bryan for the prosecution and Clarence Darrow of Chicago and Dudley Field Malone of New York for the defense.</w:t>
      </w:r>
    </w:p>
    <w:p w:rsidR="00000000" w:rsidDel="00000000" w:rsidP="00000000" w:rsidRDefault="00000000" w:rsidRPr="00000000" w14:paraId="000000EC">
      <w:pPr>
        <w:widowControl w:val="0"/>
        <w:shd w:fill="ffffff" w:val="clear"/>
        <w:spacing w:after="240" w:before="24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indictment, returned by the Grand Jury convened in special session, was returned after evidence by Walter White, Superintendent of the Dayton public schools, and eight high school students had been heard by jurors. The session followed a charge by Judge John T. Raulston, who interpreted the law and </w:t>
      </w:r>
      <w:r w:rsidDel="00000000" w:rsidR="00000000" w:rsidRPr="00000000">
        <w:rPr>
          <w:rFonts w:ascii="Calibri" w:cs="Calibri" w:eastAsia="Calibri" w:hAnsi="Calibri"/>
          <w:sz w:val="24"/>
          <w:szCs w:val="24"/>
          <w:rtl w:val="0"/>
        </w:rPr>
        <w:t xml:space="preserve">included in his</w:t>
      </w:r>
      <w:r w:rsidDel="00000000" w:rsidR="00000000" w:rsidRPr="00000000">
        <w:rPr>
          <w:rFonts w:ascii="Calibri" w:cs="Calibri" w:eastAsia="Calibri" w:hAnsi="Calibri"/>
          <w:sz w:val="24"/>
          <w:szCs w:val="24"/>
          <w:rtl w:val="0"/>
        </w:rPr>
        <w:t xml:space="preserve"> presentation for the reading of the first book of Genesis from the King James version of the Bible, in which the story creation is detailed.</w:t>
      </w:r>
    </w:p>
    <w:p w:rsidR="00000000" w:rsidDel="00000000" w:rsidP="00000000" w:rsidRDefault="00000000" w:rsidRPr="00000000" w14:paraId="000000ED">
      <w:pPr>
        <w:widowControl w:val="0"/>
        <w:shd w:fill="ffffff" w:val="clear"/>
        <w:spacing w:after="240" w:before="24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specific charge of the indictment is that on April 24, 1925, John T. Scopes, "did unlawfully and willfully teach in public schools of Rhea County, Tenn., which said schools are supported in part and in whole by the public school funds of the State, certain theory and theories that deny the story of Divine creation of man as taught in the Bible and did teach thereof that man descended from a lower order of animals." The penalty prescribed in the law for such violation is a fine from $100 to $500.</w:t>
      </w:r>
    </w:p>
    <w:p w:rsidR="00000000" w:rsidDel="00000000" w:rsidP="00000000" w:rsidRDefault="00000000" w:rsidRPr="00000000" w14:paraId="000000E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EF">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F0">
      <w:pPr>
        <w:widowControl w:val="0"/>
        <w:spacing w:line="240" w:lineRule="auto"/>
        <w:ind w:left="-990" w:firstLine="0"/>
        <w:rPr/>
      </w:pPr>
      <w:hyperlink r:id="rId23">
        <w:r w:rsidDel="00000000" w:rsidR="00000000" w:rsidRPr="00000000">
          <w:rPr>
            <w:rFonts w:ascii="Calibri" w:cs="Calibri" w:eastAsia="Calibri" w:hAnsi="Calibri"/>
            <w:color w:val="1155cc"/>
            <w:sz w:val="20"/>
            <w:szCs w:val="20"/>
            <w:u w:val="single"/>
            <w:rtl w:val="0"/>
          </w:rPr>
          <w:t xml:space="preserve">https://www.loc.gov/item/2006683542/</w:t>
        </w:r>
      </w:hyperlink>
      <w:r w:rsidDel="00000000" w:rsidR="00000000" w:rsidRPr="00000000">
        <w:rPr>
          <w:rtl w:val="0"/>
        </w:rPr>
      </w:r>
    </w:p>
    <w:p w:rsidR="00000000" w:rsidDel="00000000" w:rsidP="00000000" w:rsidRDefault="00000000" w:rsidRPr="00000000" w14:paraId="000000F1">
      <w:pPr>
        <w:widowControl w:val="0"/>
        <w:spacing w:line="240" w:lineRule="auto"/>
        <w:ind w:left="-990" w:firstLine="0"/>
        <w:rPr/>
      </w:pPr>
      <w:r w:rsidDel="00000000" w:rsidR="00000000" w:rsidRPr="00000000">
        <w:rPr>
          <w:rtl w:val="0"/>
        </w:rPr>
      </w:r>
    </w:p>
    <w:p w:rsidR="00000000" w:rsidDel="00000000" w:rsidP="00000000" w:rsidRDefault="00000000" w:rsidRPr="00000000" w14:paraId="000000F2">
      <w:pPr>
        <w:widowControl w:val="0"/>
        <w:spacing w:line="240" w:lineRule="auto"/>
        <w:ind w:left="-990" w:firstLine="0"/>
        <w:rPr/>
      </w:pPr>
      <w:r w:rsidDel="00000000" w:rsidR="00000000" w:rsidRPr="00000000">
        <w:rPr>
          <w:rtl w:val="0"/>
        </w:rPr>
      </w:r>
    </w:p>
    <w:p w:rsidR="00000000" w:rsidDel="00000000" w:rsidP="00000000" w:rsidRDefault="00000000" w:rsidRPr="00000000" w14:paraId="000000F3">
      <w:pPr>
        <w:widowControl w:val="0"/>
        <w:spacing w:line="240" w:lineRule="auto"/>
        <w:ind w:left="-990" w:firstLine="0"/>
        <w:rPr/>
      </w:pPr>
      <w:r w:rsidDel="00000000" w:rsidR="00000000" w:rsidRPr="00000000">
        <w:rPr>
          <w:rtl w:val="0"/>
        </w:rPr>
      </w:r>
    </w:p>
    <w:p w:rsidR="00000000" w:rsidDel="00000000" w:rsidP="00000000" w:rsidRDefault="00000000" w:rsidRPr="00000000" w14:paraId="000000F4">
      <w:pPr>
        <w:widowControl w:val="0"/>
        <w:spacing w:line="240" w:lineRule="auto"/>
        <w:ind w:left="-990" w:firstLine="0"/>
        <w:rPr/>
      </w:pPr>
      <w:r w:rsidDel="00000000" w:rsidR="00000000" w:rsidRPr="00000000">
        <w:rPr>
          <w:rtl w:val="0"/>
        </w:rPr>
      </w:r>
    </w:p>
    <w:p w:rsidR="00000000" w:rsidDel="00000000" w:rsidP="00000000" w:rsidRDefault="00000000" w:rsidRPr="00000000" w14:paraId="000000F5">
      <w:pPr>
        <w:widowControl w:val="0"/>
        <w:spacing w:line="240" w:lineRule="auto"/>
        <w:ind w:left="-990" w:firstLine="0"/>
        <w:rPr/>
      </w:pPr>
      <w:r w:rsidDel="00000000" w:rsidR="00000000" w:rsidRPr="00000000">
        <w:rPr>
          <w:rtl w:val="0"/>
        </w:rPr>
      </w:r>
    </w:p>
    <w:p w:rsidR="00000000" w:rsidDel="00000000" w:rsidP="00000000" w:rsidRDefault="00000000" w:rsidRPr="00000000" w14:paraId="000000F6">
      <w:pPr>
        <w:widowControl w:val="0"/>
        <w:spacing w:line="240" w:lineRule="auto"/>
        <w:ind w:left="-990" w:firstLine="0"/>
        <w:rPr/>
      </w:pPr>
      <w:r w:rsidDel="00000000" w:rsidR="00000000" w:rsidRPr="00000000">
        <w:rPr>
          <w:rtl w:val="0"/>
        </w:rPr>
      </w:r>
    </w:p>
    <w:p w:rsidR="00000000" w:rsidDel="00000000" w:rsidP="00000000" w:rsidRDefault="00000000" w:rsidRPr="00000000" w14:paraId="000000F7">
      <w:pPr>
        <w:widowControl w:val="0"/>
        <w:spacing w:line="240" w:lineRule="auto"/>
        <w:ind w:left="-990" w:firstLine="0"/>
        <w:rPr/>
      </w:pPr>
      <w:r w:rsidDel="00000000" w:rsidR="00000000" w:rsidRPr="00000000">
        <w:rPr>
          <w:rtl w:val="0"/>
        </w:rPr>
      </w:r>
    </w:p>
    <w:p w:rsidR="00000000" w:rsidDel="00000000" w:rsidP="00000000" w:rsidRDefault="00000000" w:rsidRPr="00000000" w14:paraId="000000F8">
      <w:pPr>
        <w:widowControl w:val="0"/>
        <w:spacing w:line="240" w:lineRule="auto"/>
        <w:ind w:left="-990" w:firstLine="0"/>
        <w:rPr/>
      </w:pPr>
      <w:r w:rsidDel="00000000" w:rsidR="00000000" w:rsidRPr="00000000">
        <w:rPr>
          <w:rtl w:val="0"/>
        </w:rPr>
      </w:r>
    </w:p>
    <w:p w:rsidR="00000000" w:rsidDel="00000000" w:rsidP="00000000" w:rsidRDefault="00000000" w:rsidRPr="00000000" w14:paraId="000000F9">
      <w:pPr>
        <w:widowControl w:val="0"/>
        <w:spacing w:line="240" w:lineRule="auto"/>
        <w:ind w:left="-990" w:firstLine="0"/>
        <w:rPr/>
      </w:pPr>
      <w:r w:rsidDel="00000000" w:rsidR="00000000" w:rsidRPr="00000000">
        <w:rPr>
          <w:rtl w:val="0"/>
        </w:rPr>
      </w:r>
    </w:p>
    <w:p w:rsidR="00000000" w:rsidDel="00000000" w:rsidP="00000000" w:rsidRDefault="00000000" w:rsidRPr="00000000" w14:paraId="000000FA">
      <w:pPr>
        <w:widowControl w:val="0"/>
        <w:spacing w:line="240" w:lineRule="auto"/>
        <w:ind w:left="-990" w:firstLine="0"/>
        <w:rPr/>
      </w:pPr>
      <w:r w:rsidDel="00000000" w:rsidR="00000000" w:rsidRPr="00000000">
        <w:rPr>
          <w:rtl w:val="0"/>
        </w:rPr>
      </w:r>
    </w:p>
    <w:p w:rsidR="00000000" w:rsidDel="00000000" w:rsidP="00000000" w:rsidRDefault="00000000" w:rsidRPr="00000000" w14:paraId="000000FB">
      <w:pPr>
        <w:widowControl w:val="0"/>
        <w:spacing w:line="240" w:lineRule="auto"/>
        <w:ind w:left="-990" w:firstLine="0"/>
        <w:rPr/>
      </w:pPr>
      <w:r w:rsidDel="00000000" w:rsidR="00000000" w:rsidRPr="00000000">
        <w:rPr>
          <w:rtl w:val="0"/>
        </w:rPr>
      </w:r>
    </w:p>
    <w:p w:rsidR="00000000" w:rsidDel="00000000" w:rsidP="00000000" w:rsidRDefault="00000000" w:rsidRPr="00000000" w14:paraId="000000FC">
      <w:pPr>
        <w:widowControl w:val="0"/>
        <w:spacing w:line="240" w:lineRule="auto"/>
        <w:ind w:left="-990" w:firstLine="0"/>
        <w:rPr/>
      </w:pPr>
      <w:r w:rsidDel="00000000" w:rsidR="00000000" w:rsidRPr="00000000">
        <w:rPr>
          <w:rtl w:val="0"/>
        </w:rPr>
      </w:r>
    </w:p>
    <w:p w:rsidR="00000000" w:rsidDel="00000000" w:rsidP="00000000" w:rsidRDefault="00000000" w:rsidRPr="00000000" w14:paraId="000000FD">
      <w:pPr>
        <w:widowControl w:val="0"/>
        <w:spacing w:line="240" w:lineRule="auto"/>
        <w:ind w:left="-990" w:firstLine="0"/>
        <w:rPr/>
      </w:pPr>
      <w:r w:rsidDel="00000000" w:rsidR="00000000" w:rsidRPr="00000000">
        <w:rPr>
          <w:rtl w:val="0"/>
        </w:rPr>
      </w:r>
    </w:p>
    <w:p w:rsidR="00000000" w:rsidDel="00000000" w:rsidP="00000000" w:rsidRDefault="00000000" w:rsidRPr="00000000" w14:paraId="000000FE">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1"/>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FF">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1">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02">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03">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H:</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Excerpt from Dudley Field Malone’s speech on the fourth day of the Scopes trial, July 15, 1925. Dayton, Tennessee</w:t>
            </w:r>
            <w:r w:rsidDel="00000000" w:rsidR="00000000" w:rsidRPr="00000000">
              <w:rPr>
                <w:rtl w:val="0"/>
              </w:rPr>
            </w:r>
          </w:p>
          <w:p w:rsidR="00000000" w:rsidDel="00000000" w:rsidP="00000000" w:rsidRDefault="00000000" w:rsidRPr="00000000" w14:paraId="00000104">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05">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106">
      <w:pPr>
        <w:widowControl w:val="0"/>
        <w:shd w:fill="ffffff" w:val="clear"/>
        <w:spacing w:after="80" w:line="240" w:lineRule="auto"/>
        <w:ind w:left="-810"/>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Dudley Field Malone served as John Scope’s defense attorney during his trial.</w:t>
      </w:r>
    </w:p>
    <w:p w:rsidR="00000000" w:rsidDel="00000000" w:rsidP="00000000" w:rsidRDefault="00000000" w:rsidRPr="00000000" w14:paraId="00000107">
      <w:pPr>
        <w:widowControl w:val="0"/>
        <w:shd w:fill="ffffff" w:val="clear"/>
        <w:spacing w:after="80" w:line="240" w:lineRule="auto"/>
        <w:ind w:left="-810"/>
        <w:jc w:val="center"/>
        <w:rPr>
          <w:rFonts w:ascii="Calibri" w:cs="Calibri" w:eastAsia="Calibri" w:hAnsi="Calibri"/>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8">
      <w:pPr>
        <w:widowControl w:val="0"/>
        <w:shd w:fill="ffffff" w:val="clear"/>
        <w:spacing w:after="8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What I don't understand is this, your Honor, the prosecution inside and outside of the court has been ready to try the case and this is the case. What is the issue that has gained the attention, not only of the American people, but people everywhere? Is it a mere technical question as to whether the defendant Scopes taught the paragraph in the book of science? You think, your Honor, that the News Association in London, which sent you that very complimentary telegram you were good enough to me to show me in this case, because the issue is whether John Scopes taught a couple of paragraphs out of his book? </w:t>
      </w:r>
    </w:p>
    <w:p w:rsidR="00000000" w:rsidDel="00000000" w:rsidP="00000000" w:rsidRDefault="00000000" w:rsidRPr="00000000" w14:paraId="00000109">
      <w:pPr>
        <w:widowControl w:val="0"/>
        <w:shd w:fill="ffffff" w:val="clear"/>
        <w:spacing w:after="8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A">
      <w:pPr>
        <w:widowControl w:val="0"/>
        <w:shd w:fill="ffffff" w:val="clear"/>
        <w:spacing w:after="8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believe and we believe that men who are God-fearing, who are giving their lives to study and observation, to the teaching of the young -- are the teachers and scientists of this country in a combination to destroy the morals of the children to whom they have dedicated their lives? Are preachers the only ones in America who care about our youth? Is the church the only source of morality in this country? </w:t>
      </w:r>
    </w:p>
    <w:p w:rsidR="00000000" w:rsidDel="00000000" w:rsidP="00000000" w:rsidRDefault="00000000" w:rsidRPr="00000000" w14:paraId="0000010B">
      <w:pPr>
        <w:widowControl w:val="0"/>
        <w:shd w:fill="ffffff" w:val="clear"/>
        <w:spacing w:after="8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C">
      <w:pPr>
        <w:widowControl w:val="0"/>
        <w:shd w:fill="ffffff" w:val="clear"/>
        <w:spacing w:after="8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least that this generation can do, your Honor, is to give the next generation all the facts, all the available data, all the theories, all the information that learning, that study, that observations has produced -- give it to the children in the hope of heaven that they will make a better world of this than we have been able to make it. We have just had a war with twenty million dead. Civilization is not so proud of the work of the adults. Civilization need not be so proud of what the grown-ups have done. For God's sake let the children have their minds kept open -- close no doors to their knowledge; shut no door from them. Make the distinction between theology and science. Let them have both. Let them both be taught. Let them both live....</w:t>
      </w:r>
    </w:p>
    <w:p w:rsidR="00000000" w:rsidDel="00000000" w:rsidP="00000000" w:rsidRDefault="00000000" w:rsidRPr="00000000" w14:paraId="0000010D">
      <w:pPr>
        <w:widowControl w:val="0"/>
        <w:shd w:fill="ffffff" w:val="clear"/>
        <w:spacing w:after="180" w:before="18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ready to tell the truth as we understand it and we do not fear all the truth that they can present as fact. … We feel we stand with progress. We feel we stand with science. We feel we stand with intelligence. We feel we stand with fundamental freedom in America.”</w:t>
      </w:r>
    </w:p>
    <w:p w:rsidR="00000000" w:rsidDel="00000000" w:rsidP="00000000" w:rsidRDefault="00000000" w:rsidRPr="00000000" w14:paraId="0000010E">
      <w:pPr>
        <w:widowControl w:val="0"/>
        <w:shd w:fill="ffffff" w:val="clear"/>
        <w:spacing w:after="180" w:before="18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(Profound and continued applause.)</w:t>
      </w:r>
    </w:p>
    <w:p w:rsidR="00000000" w:rsidDel="00000000" w:rsidP="00000000" w:rsidRDefault="00000000" w:rsidRPr="00000000" w14:paraId="0000010F">
      <w:pPr>
        <w:widowControl w:val="0"/>
        <w:shd w:fill="ffffff" w:val="clear"/>
        <w:spacing w:after="180" w:before="18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bailiff raps for order.)</w:t>
      </w:r>
    </w:p>
    <w:p w:rsidR="00000000" w:rsidDel="00000000" w:rsidP="00000000" w:rsidRDefault="00000000" w:rsidRPr="00000000" w14:paraId="00000110">
      <w:pPr>
        <w:widowControl w:val="0"/>
        <w:spacing w:line="240" w:lineRule="auto"/>
        <w:ind w:left="-990" w:firstLine="0"/>
        <w:rPr>
          <w:rFonts w:ascii="Calibri" w:cs="Calibri" w:eastAsia="Calibri" w:hAnsi="Calibri"/>
          <w:sz w:val="24"/>
          <w:szCs w:val="24"/>
        </w:rPr>
      </w:pPr>
      <w:r w:rsidDel="00000000" w:rsidR="00000000" w:rsidRPr="00000000">
        <w:rPr>
          <w:rFonts w:ascii="Calibri" w:cs="Calibri" w:eastAsia="Calibri" w:hAnsi="Calibri"/>
          <w:color w:val="595959"/>
          <w:sz w:val="20"/>
          <w:szCs w:val="20"/>
          <w:rtl w:val="0"/>
        </w:rPr>
        <w:t xml:space="preserve">Public domain. Accessed at: https://historicalthinkingmatters.org/scopestrial/1/sources/44/fulltext/</w:t>
      </w:r>
      <w:r w:rsidDel="00000000" w:rsidR="00000000" w:rsidRPr="00000000">
        <w:rPr>
          <w:rtl w:val="0"/>
        </w:rPr>
      </w:r>
    </w:p>
    <w:p w:rsidR="00000000" w:rsidDel="00000000" w:rsidP="00000000" w:rsidRDefault="00000000" w:rsidRPr="00000000" w14:paraId="00000111">
      <w:pPr>
        <w:widowControl w:val="0"/>
        <w:shd w:fill="ffffff" w:val="clear"/>
        <w:spacing w:after="180" w:before="18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2">
      <w:pPr>
        <w:widowControl w:val="0"/>
        <w:shd w:fill="ffffff" w:val="clear"/>
        <w:spacing w:after="180" w:before="18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3">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2"/>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14">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6">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17">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18">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I: </w:t>
            </w:r>
            <w:r w:rsidDel="00000000" w:rsidR="00000000" w:rsidRPr="00000000">
              <w:rPr>
                <w:rFonts w:ascii="Calibri" w:cs="Calibri" w:eastAsia="Calibri" w:hAnsi="Calibri"/>
                <w:rtl w:val="0"/>
              </w:rPr>
              <w:t xml:space="preserve">“Hey, Go Back!”, </w:t>
            </w:r>
            <w:r w:rsidDel="00000000" w:rsidR="00000000" w:rsidRPr="00000000">
              <w:rPr>
                <w:rFonts w:ascii="Calibri" w:cs="Calibri" w:eastAsia="Calibri" w:hAnsi="Calibri"/>
                <w:i w:val="1"/>
                <w:iCs w:val="1"/>
                <w:rtl w:val="0"/>
              </w:rPr>
              <w:t xml:space="preserve">Library of Congress, </w:t>
            </w:r>
            <w:r w:rsidDel="00000000" w:rsidR="00000000" w:rsidRPr="00000000">
              <w:rPr>
                <w:rFonts w:ascii="Calibri" w:cs="Calibri" w:eastAsia="Calibri" w:hAnsi="Calibri"/>
                <w:rtl w:val="0"/>
              </w:rPr>
              <w:t xml:space="preserve">1925.</w:t>
            </w:r>
            <w:r w:rsidDel="00000000" w:rsidR="00000000" w:rsidRPr="00000000">
              <w:rPr>
                <w:rtl w:val="0"/>
              </w:rPr>
            </w:r>
          </w:p>
          <w:p w:rsidR="00000000" w:rsidDel="00000000" w:rsidP="00000000" w:rsidRDefault="00000000" w:rsidRPr="00000000" w14:paraId="00000119">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1A">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11B">
      <w:pPr>
        <w:widowControl w:val="0"/>
        <w:spacing w:line="240" w:lineRule="auto"/>
        <w:ind w:left="0" w:firstLine="0"/>
        <w:jc w:val="left"/>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John Scopes is shown as the man with the globe as his head, climbing a steep mountain with no clear end in sight. Tennessee is warning him to turn around and go back.</w:t>
      </w:r>
    </w:p>
    <w:p w:rsidR="00000000" w:rsidDel="00000000" w:rsidP="00000000" w:rsidRDefault="00000000" w:rsidRPr="00000000" w14:paraId="0000011C">
      <w:pPr>
        <w:widowControl w:val="0"/>
        <w:spacing w:line="240" w:lineRule="auto"/>
        <w:ind w:left="0" w:firstLine="0"/>
        <w:jc w:val="left"/>
        <w:rPr>
          <w:rFonts w:ascii="Calibri" w:cs="Calibri" w:eastAsia="Calibri" w:hAnsi="Calibri"/>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D">
      <w:pPr>
        <w:widowControl w:val="0"/>
        <w:shd w:fill="ffffff" w:val="clea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152900" cy="5080796"/>
            <wp:effectExtent b="0" l="0" r="0" t="0"/>
            <wp:docPr id="4" name="image8.png"/>
            <a:graphic>
              <a:graphicData uri="http://schemas.openxmlformats.org/drawingml/2006/picture">
                <pic:pic>
                  <pic:nvPicPr>
                    <pic:cNvPr id="0" name="image8.png"/>
                    <pic:cNvPicPr preferRelativeResize="0"/>
                  </pic:nvPicPr>
                  <pic:blipFill>
                    <a:blip r:embed="rId24"/>
                    <a:srcRect b="0" l="33173" r="24359" t="0"/>
                    <a:stretch>
                      <a:fillRect/>
                    </a:stretch>
                  </pic:blipFill>
                  <pic:spPr>
                    <a:xfrm>
                      <a:off x="0" y="0"/>
                      <a:ext cx="4152900" cy="5080796"/>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F">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120">
      <w:pPr>
        <w:widowControl w:val="0"/>
        <w:spacing w:line="240" w:lineRule="auto"/>
        <w:ind w:left="-990" w:firstLine="0"/>
        <w:rPr/>
      </w:pPr>
      <w:hyperlink r:id="rId25">
        <w:r w:rsidDel="00000000" w:rsidR="00000000" w:rsidRPr="00000000">
          <w:rPr>
            <w:rFonts w:ascii="Calibri" w:cs="Calibri" w:eastAsia="Calibri" w:hAnsi="Calibri"/>
            <w:color w:val="1155cc"/>
            <w:sz w:val="20"/>
            <w:szCs w:val="20"/>
            <w:u w:val="single"/>
            <w:rtl w:val="0"/>
          </w:rPr>
          <w:t xml:space="preserve">https://www.loc.gov/resource/acd.2a10753/?__cf_chl_f_tk=6a9TWb8kR0kb0waa_UgWHK8iXfdPLfI5Ui0LnCvPoX4-1782951534-1.0.1.1-670R6Q5jSAvzDcAzxdvOfao0hRJgv3vrW8joR5lwnjo</w:t>
        </w:r>
      </w:hyperlink>
      <w:r w:rsidDel="00000000" w:rsidR="00000000" w:rsidRPr="00000000">
        <w:rPr>
          <w:rtl w:val="0"/>
        </w:rPr>
      </w:r>
    </w:p>
    <w:p w:rsidR="00000000" w:rsidDel="00000000" w:rsidP="00000000" w:rsidRDefault="00000000" w:rsidRPr="00000000" w14:paraId="00000121">
      <w:pPr>
        <w:widowControl w:val="0"/>
        <w:spacing w:line="240" w:lineRule="auto"/>
        <w:ind w:left="-990" w:firstLine="0"/>
        <w:rPr/>
      </w:pPr>
      <w:r w:rsidDel="00000000" w:rsidR="00000000" w:rsidRPr="00000000">
        <w:rPr>
          <w:rtl w:val="0"/>
        </w:rPr>
      </w:r>
    </w:p>
    <w:p w:rsidR="00000000" w:rsidDel="00000000" w:rsidP="00000000" w:rsidRDefault="00000000" w:rsidRPr="00000000" w14:paraId="00000122">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3"/>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23">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2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27">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J: </w:t>
            </w:r>
            <w:r w:rsidDel="00000000" w:rsidR="00000000" w:rsidRPr="00000000">
              <w:rPr>
                <w:rFonts w:ascii="Calibri" w:cs="Calibri" w:eastAsia="Calibri" w:hAnsi="Calibri"/>
                <w:rtl w:val="0"/>
              </w:rPr>
              <w:t xml:space="preserve">“Like the moth, it works in the dark”, </w:t>
            </w:r>
            <w:r w:rsidDel="00000000" w:rsidR="00000000" w:rsidRPr="00000000">
              <w:rPr>
                <w:rFonts w:ascii="Calibri" w:cs="Calibri" w:eastAsia="Calibri" w:hAnsi="Calibri"/>
                <w:i w:val="1"/>
                <w:iCs w:val="1"/>
                <w:rtl w:val="0"/>
              </w:rPr>
              <w:t xml:space="preserve">Library of Congress, </w:t>
            </w:r>
            <w:r w:rsidDel="00000000" w:rsidR="00000000" w:rsidRPr="00000000">
              <w:rPr>
                <w:rFonts w:ascii="Calibri" w:cs="Calibri" w:eastAsia="Calibri" w:hAnsi="Calibri"/>
                <w:rtl w:val="0"/>
              </w:rPr>
              <w:t xml:space="preserve">1923.</w:t>
            </w:r>
          </w:p>
          <w:p w:rsidR="00000000" w:rsidDel="00000000" w:rsidP="00000000" w:rsidRDefault="00000000" w:rsidRPr="00000000" w14:paraId="00000128">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29">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12A">
      <w:pPr>
        <w:widowControl w:val="0"/>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The American flag is shown damaged to symbolize America post World War I.</w:t>
      </w:r>
    </w:p>
    <w:p w:rsidR="00000000" w:rsidDel="00000000" w:rsidP="00000000" w:rsidRDefault="00000000" w:rsidRPr="00000000" w14:paraId="0000012B">
      <w:pPr>
        <w:widowControl w:val="0"/>
        <w:spacing w:line="240" w:lineRule="auto"/>
        <w:rPr>
          <w:rFonts w:ascii="Calibri" w:cs="Calibri" w:eastAsia="Calibri" w:hAnsi="Calibri"/>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C">
      <w:pPr>
        <w:widowControl w:val="0"/>
        <w:shd w:fill="ffffff" w:val="clea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943600" cy="3759200"/>
            <wp:effectExtent b="0" l="0" r="0" t="0"/>
            <wp:docPr id="13" name="image14.png"/>
            <a:graphic>
              <a:graphicData uri="http://schemas.openxmlformats.org/drawingml/2006/picture">
                <pic:pic>
                  <pic:nvPicPr>
                    <pic:cNvPr id="0" name="image14.png"/>
                    <pic:cNvPicPr preferRelativeResize="0"/>
                  </pic:nvPicPr>
                  <pic:blipFill>
                    <a:blip r:embed="rId26"/>
                    <a:srcRect b="0" l="0" r="0" t="0"/>
                    <a:stretch>
                      <a:fillRect/>
                    </a:stretch>
                  </pic:blipFill>
                  <pic:spPr>
                    <a:xfrm>
                      <a:off x="0" y="0"/>
                      <a:ext cx="59436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E">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12F">
      <w:pPr>
        <w:widowControl w:val="0"/>
        <w:spacing w:line="240" w:lineRule="auto"/>
        <w:ind w:left="-990" w:firstLine="0"/>
        <w:rPr>
          <w:rFonts w:ascii="Calibri" w:cs="Calibri" w:eastAsia="Calibri" w:hAnsi="Calibri"/>
          <w:sz w:val="24"/>
          <w:szCs w:val="24"/>
        </w:rPr>
      </w:pPr>
      <w:hyperlink r:id="rId27">
        <w:r w:rsidDel="00000000" w:rsidR="00000000" w:rsidRPr="00000000">
          <w:rPr>
            <w:rFonts w:ascii="Calibri" w:cs="Calibri" w:eastAsia="Calibri" w:hAnsi="Calibri"/>
            <w:color w:val="1155cc"/>
            <w:sz w:val="20"/>
            <w:szCs w:val="20"/>
            <w:u w:val="single"/>
            <w:rtl w:val="0"/>
          </w:rPr>
          <w:t xml:space="preserve">https://www.loc.gov/pictures/item/2010716209/</w:t>
        </w:r>
      </w:hyperlink>
      <w:r w:rsidDel="00000000" w:rsidR="00000000" w:rsidRPr="00000000">
        <w:rPr>
          <w:rtl w:val="0"/>
        </w:rPr>
      </w:r>
    </w:p>
    <w:p w:rsidR="00000000" w:rsidDel="00000000" w:rsidP="00000000" w:rsidRDefault="00000000" w:rsidRPr="00000000" w14:paraId="00000130">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1">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2">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3">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4">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5">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6">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7">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8">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9">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A">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B">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3C">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E">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3F">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40">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K: </w:t>
            </w:r>
            <w:r w:rsidDel="00000000" w:rsidR="00000000" w:rsidRPr="00000000">
              <w:rPr>
                <w:rFonts w:ascii="Calibri" w:cs="Calibri" w:eastAsia="Calibri" w:hAnsi="Calibri"/>
                <w:rtl w:val="0"/>
              </w:rPr>
              <w:t xml:space="preserve">“Voice of the Knights of the Ku Klux Klan”, Minneapolis, Minnesota</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1923.</w:t>
            </w:r>
          </w:p>
          <w:p w:rsidR="00000000" w:rsidDel="00000000" w:rsidP="00000000" w:rsidRDefault="00000000" w:rsidRPr="00000000" w14:paraId="00000141">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42">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143">
      <w:pPr>
        <w:widowControl w:val="0"/>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After World War I and the immigration surge of the early 1900s, the Ku Klux Klan made another rise in the United States. The Voice of the Knights of the Ku Klux Klan was a newspaper for the KKK in Minneapolis. They had their own newspaper because local papers would not publish any of their material even if paid. </w:t>
      </w:r>
    </w:p>
    <w:p w:rsidR="00000000" w:rsidDel="00000000" w:rsidP="00000000" w:rsidRDefault="00000000" w:rsidRPr="00000000" w14:paraId="00000144">
      <w:pPr>
        <w:widowControl w:val="0"/>
        <w:spacing w:after="0" w:line="240" w:lineRule="auto"/>
        <w:rPr>
          <w:rFonts w:ascii="Calibri" w:cs="Calibri" w:eastAsia="Calibri" w:hAnsi="Calibri"/>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5">
      <w:pPr>
        <w:widowControl w:val="0"/>
        <w:shd w:fill="ffffff" w:val="clear"/>
        <w:spacing w:after="240" w:before="240" w:line="240" w:lineRule="auto"/>
        <w:jc w:val="center"/>
        <w:rPr>
          <w:rFonts w:ascii="Calibri" w:cs="Calibri" w:eastAsia="Calibri" w:hAnsi="Calibri"/>
          <w:color w:val="595959"/>
          <w:sz w:val="20"/>
          <w:szCs w:val="20"/>
        </w:rPr>
      </w:pPr>
      <w:r w:rsidDel="00000000" w:rsidR="00000000" w:rsidRPr="00000000">
        <w:rPr>
          <w:rFonts w:ascii="Calibri" w:cs="Calibri" w:eastAsia="Calibri" w:hAnsi="Calibri"/>
          <w:sz w:val="24"/>
          <w:szCs w:val="24"/>
        </w:rPr>
        <w:drawing>
          <wp:inline distB="114300" distT="114300" distL="114300" distR="114300">
            <wp:extent cx="5943600" cy="1130300"/>
            <wp:effectExtent b="0" l="0" r="0" t="0"/>
            <wp:docPr id="15" name="image11.png"/>
            <a:graphic>
              <a:graphicData uri="http://schemas.openxmlformats.org/drawingml/2006/picture">
                <pic:pic>
                  <pic:nvPicPr>
                    <pic:cNvPr id="0" name="image11.png"/>
                    <pic:cNvPicPr preferRelativeResize="0"/>
                  </pic:nvPicPr>
                  <pic:blipFill>
                    <a:blip r:embed="rId28"/>
                    <a:srcRect b="0" l="0" r="0" t="0"/>
                    <a:stretch>
                      <a:fillRect/>
                    </a:stretch>
                  </pic:blipFill>
                  <pic:spPr>
                    <a:xfrm>
                      <a:off x="0" y="0"/>
                      <a:ext cx="5943600" cy="1130300"/>
                    </a:xfrm>
                    <a:prstGeom prst="rect"/>
                    <a:ln/>
                  </pic:spPr>
                </pic:pic>
              </a:graphicData>
            </a:graphic>
          </wp:inline>
        </w:drawing>
      </w:r>
      <w:r w:rsidDel="00000000" w:rsidR="00000000" w:rsidRPr="00000000">
        <w:rPr>
          <w:rFonts w:ascii="Calibri" w:cs="Calibri" w:eastAsia="Calibri" w:hAnsi="Calibri"/>
          <w:sz w:val="24"/>
          <w:szCs w:val="24"/>
        </w:rPr>
        <w:drawing>
          <wp:inline distB="114300" distT="114300" distL="114300" distR="114300">
            <wp:extent cx="2773631" cy="2755562"/>
            <wp:effectExtent b="0" l="0" r="0" t="0"/>
            <wp:docPr id="8"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2773631" cy="275556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166390</wp:posOffset>
            </wp:positionV>
            <wp:extent cx="5943600" cy="1130300"/>
            <wp:effectExtent b="0" l="0" r="0" t="0"/>
            <wp:wrapSquare wrapText="bothSides" distB="114300" distT="114300" distL="114300" distR="114300"/>
            <wp:docPr id="12" name="image6.png"/>
            <a:graphic>
              <a:graphicData uri="http://schemas.openxmlformats.org/drawingml/2006/picture">
                <pic:pic>
                  <pic:nvPicPr>
                    <pic:cNvPr id="0" name="image6.png"/>
                    <pic:cNvPicPr preferRelativeResize="0"/>
                  </pic:nvPicPr>
                  <pic:blipFill>
                    <a:blip r:embed="rId30"/>
                    <a:srcRect b="0" l="0" r="0" t="0"/>
                    <a:stretch>
                      <a:fillRect/>
                    </a:stretch>
                  </pic:blipFill>
                  <pic:spPr>
                    <a:xfrm>
                      <a:off x="0" y="0"/>
                      <a:ext cx="5943600" cy="1130300"/>
                    </a:xfrm>
                    <a:prstGeom prst="rect"/>
                    <a:ln/>
                  </pic:spPr>
                </pic:pic>
              </a:graphicData>
            </a:graphic>
          </wp:anchor>
        </w:drawing>
      </w:r>
    </w:p>
    <w:p w:rsidR="00000000" w:rsidDel="00000000" w:rsidP="00000000" w:rsidRDefault="00000000" w:rsidRPr="00000000" w14:paraId="00000146">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147">
      <w:pPr>
        <w:widowControl w:val="0"/>
        <w:spacing w:line="240" w:lineRule="auto"/>
        <w:ind w:left="-990" w:firstLine="0"/>
        <w:rPr>
          <w:rFonts w:ascii="Calibri" w:cs="Calibri" w:eastAsia="Calibri" w:hAnsi="Calibri"/>
          <w:sz w:val="24"/>
          <w:szCs w:val="24"/>
        </w:rPr>
      </w:pPr>
      <w:hyperlink r:id="rId31">
        <w:r w:rsidDel="00000000" w:rsidR="00000000" w:rsidRPr="00000000">
          <w:rPr>
            <w:rFonts w:ascii="Calibri" w:cs="Calibri" w:eastAsia="Calibri" w:hAnsi="Calibri"/>
            <w:color w:val="1155cc"/>
            <w:sz w:val="20"/>
            <w:szCs w:val="20"/>
            <w:u w:val="single"/>
            <w:rtl w:val="0"/>
          </w:rPr>
          <w:t xml:space="preserve">https://www.loc.gov/resource/2019271211/1923-02-08/ed-1/?sp=1&amp;st=image&amp;r=-0.004,0.039,0.966,0.501,0</w:t>
        </w:r>
      </w:hyperlink>
      <w:r w:rsidDel="00000000" w:rsidR="00000000" w:rsidRPr="00000000">
        <w:rPr>
          <w:rtl w:val="0"/>
        </w:rPr>
      </w:r>
    </w:p>
    <w:p w:rsidR="00000000" w:rsidDel="00000000" w:rsidP="00000000" w:rsidRDefault="00000000" w:rsidRPr="00000000" w14:paraId="00000148">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49">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made the 1920s roar?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B">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4C">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4D">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L: </w:t>
            </w:r>
            <w:r w:rsidDel="00000000" w:rsidR="00000000" w:rsidRPr="00000000">
              <w:rPr>
                <w:rFonts w:ascii="Calibri" w:cs="Calibri" w:eastAsia="Calibri" w:hAnsi="Calibri"/>
                <w:rtl w:val="0"/>
              </w:rPr>
              <w:t xml:space="preserve">Cross burning at a gathering of the Ku Klux Klan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Fonts w:ascii="Calibri" w:cs="Calibri" w:eastAsia="Calibri" w:hAnsi="Calibri"/>
                <w:rtl w:val="0"/>
              </w:rPr>
              <w:t xml:space="preserve">, 1925.</w:t>
            </w:r>
          </w:p>
          <w:p w:rsidR="00000000" w:rsidDel="00000000" w:rsidP="00000000" w:rsidRDefault="00000000" w:rsidRPr="00000000" w14:paraId="0000014E">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4F">
      <w:pPr>
        <w:widowControl w:val="0"/>
        <w:spacing w:line="240" w:lineRule="auto"/>
        <w:rPr>
          <w:rFonts w:ascii="Calibri" w:cs="Calibri" w:eastAsia="Calibri" w:hAnsi="Calibri"/>
          <w:i w:val="1"/>
          <w:i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-338137</wp:posOffset>
            </wp:positionH>
            <wp:positionV relativeFrom="paragraph">
              <wp:posOffset>233660</wp:posOffset>
            </wp:positionV>
            <wp:extent cx="6615113" cy="4270127"/>
            <wp:effectExtent b="0" l="0" r="0" t="0"/>
            <wp:wrapSquare wrapText="bothSides" distB="114300" distT="114300" distL="114300" distR="114300"/>
            <wp:docPr id="2" name="image9.png"/>
            <a:graphic>
              <a:graphicData uri="http://schemas.openxmlformats.org/drawingml/2006/picture">
                <pic:pic>
                  <pic:nvPicPr>
                    <pic:cNvPr id="0" name="image9.png"/>
                    <pic:cNvPicPr preferRelativeResize="0"/>
                  </pic:nvPicPr>
                  <pic:blipFill>
                    <a:blip r:embed="rId32"/>
                    <a:srcRect b="0" l="8173" r="11458" t="0"/>
                    <a:stretch>
                      <a:fillRect/>
                    </a:stretch>
                  </pic:blipFill>
                  <pic:spPr>
                    <a:xfrm>
                      <a:off x="0" y="0"/>
                      <a:ext cx="6615113" cy="4270127"/>
                    </a:xfrm>
                    <a:prstGeom prst="rect"/>
                    <a:ln/>
                  </pic:spPr>
                </pic:pic>
              </a:graphicData>
            </a:graphic>
          </wp:anchor>
        </w:drawing>
      </w:r>
    </w:p>
    <w:p w:rsidR="00000000" w:rsidDel="00000000" w:rsidP="00000000" w:rsidRDefault="00000000" w:rsidRPr="00000000" w14:paraId="00000150">
      <w:pPr>
        <w:widowControl w:val="0"/>
        <w:shd w:fill="ffffff" w:val="clear"/>
        <w:spacing w:after="240" w:before="240" w:line="240" w:lineRule="auto"/>
        <w:jc w:val="cente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1">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152">
      <w:pPr>
        <w:widowControl w:val="0"/>
        <w:spacing w:line="240" w:lineRule="auto"/>
        <w:ind w:left="-990" w:firstLine="0"/>
        <w:rPr>
          <w:rFonts w:ascii="Calibri" w:cs="Calibri" w:eastAsia="Calibri" w:hAnsi="Calibri"/>
          <w:sz w:val="24"/>
          <w:szCs w:val="24"/>
        </w:rPr>
      </w:pPr>
      <w:hyperlink r:id="rId33">
        <w:r w:rsidDel="00000000" w:rsidR="00000000" w:rsidRPr="00000000">
          <w:rPr>
            <w:rFonts w:ascii="Calibri" w:cs="Calibri" w:eastAsia="Calibri" w:hAnsi="Calibri"/>
            <w:color w:val="1155cc"/>
            <w:sz w:val="20"/>
            <w:szCs w:val="20"/>
            <w:u w:val="single"/>
            <w:rtl w:val="0"/>
          </w:rPr>
          <w:t xml:space="preserve">https://www.loc.gov/resource/hec.45096/</w:t>
        </w:r>
      </w:hyperlink>
      <w:r w:rsidDel="00000000" w:rsidR="00000000" w:rsidRPr="00000000">
        <w:rPr>
          <w:rtl w:val="0"/>
        </w:rPr>
      </w:r>
    </w:p>
    <w:p w:rsidR="00000000" w:rsidDel="00000000" w:rsidP="00000000" w:rsidRDefault="00000000" w:rsidRPr="00000000" w14:paraId="00000153">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4">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5">
      <w:pPr>
        <w:widowControl w:val="0"/>
        <w:spacing w:line="240" w:lineRule="auto"/>
        <w:ind w:left="-9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6">
      <w:pPr>
        <w:widowControl w:val="0"/>
        <w:spacing w:line="240" w:lineRule="auto"/>
        <w:ind w:left="-990" w:firstLine="0"/>
        <w:rPr>
          <w:rFonts w:ascii="Calibri" w:cs="Calibri" w:eastAsia="Calibri" w:hAnsi="Calibri"/>
          <w:sz w:val="24"/>
          <w:szCs w:val="24"/>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57">
      <w:pPr>
        <w:widowControl w:val="0"/>
        <w:spacing w:line="240" w:lineRule="auto"/>
        <w:ind w:left="-990" w:firstLine="0"/>
        <w:jc w:val="center"/>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-552449</wp:posOffset>
            </wp:positionH>
            <wp:positionV relativeFrom="paragraph">
              <wp:posOffset>114300</wp:posOffset>
            </wp:positionV>
            <wp:extent cx="7043738" cy="5615008"/>
            <wp:effectExtent b="0" l="0" r="0" t="0"/>
            <wp:wrapSquare wrapText="bothSides" distB="114300" distT="114300" distL="114300" distR="114300"/>
            <wp:docPr id="10" name="image4.png"/>
            <a:graphic>
              <a:graphicData uri="http://schemas.openxmlformats.org/drawingml/2006/picture">
                <pic:pic>
                  <pic:nvPicPr>
                    <pic:cNvPr id="0" name="image4.png"/>
                    <pic:cNvPicPr preferRelativeResize="0"/>
                  </pic:nvPicPr>
                  <pic:blipFill>
                    <a:blip r:embed="rId34"/>
                    <a:srcRect b="0" l="2214" r="2098" t="1576"/>
                    <a:stretch>
                      <a:fillRect/>
                    </a:stretch>
                  </pic:blipFill>
                  <pic:spPr>
                    <a:xfrm>
                      <a:off x="0" y="0"/>
                      <a:ext cx="7043738" cy="5615008"/>
                    </a:xfrm>
                    <a:prstGeom prst="rect"/>
                    <a:ln/>
                  </pic:spPr>
                </pic:pic>
              </a:graphicData>
            </a:graphic>
          </wp:anchor>
        </w:drawing>
      </w:r>
    </w:p>
    <w:p w:rsidR="00000000" w:rsidDel="00000000" w:rsidP="00000000" w:rsidRDefault="00000000" w:rsidRPr="00000000" w14:paraId="00000158">
      <w:pPr>
        <w:widowControl w:val="0"/>
        <w:spacing w:line="240" w:lineRule="auto"/>
        <w:ind w:left="-990" w:firstLine="0"/>
        <w:jc w:val="center"/>
        <w:rPr>
          <w:rFonts w:ascii="Calibri" w:cs="Calibri" w:eastAsia="Calibri" w:hAnsi="Calibri"/>
          <w:sz w:val="24"/>
          <w:szCs w:val="24"/>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59">
      <w:pPr>
        <w:widowControl w:val="0"/>
        <w:spacing w:line="240" w:lineRule="auto"/>
        <w:ind w:left="-990" w:firstLine="0"/>
        <w:jc w:val="center"/>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-778842</wp:posOffset>
            </wp:positionH>
            <wp:positionV relativeFrom="paragraph">
              <wp:posOffset>114300</wp:posOffset>
            </wp:positionV>
            <wp:extent cx="7310438" cy="5658948"/>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35"/>
                    <a:srcRect b="0" l="0" r="0" t="0"/>
                    <a:stretch>
                      <a:fillRect/>
                    </a:stretch>
                  </pic:blipFill>
                  <pic:spPr>
                    <a:xfrm>
                      <a:off x="0" y="0"/>
                      <a:ext cx="7310438" cy="5658948"/>
                    </a:xfrm>
                    <a:prstGeom prst="rect"/>
                    <a:ln/>
                  </pic:spPr>
                </pic:pic>
              </a:graphicData>
            </a:graphic>
          </wp:anchor>
        </w:drawing>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rPr/>
    </w:pPr>
    <w:r w:rsidDel="00000000" w:rsidR="00000000" w:rsidRPr="00000000">
      <w:rPr>
        <w:rtl w:val="0"/>
      </w:rPr>
    </w:r>
  </w:p>
  <w:tbl>
    <w:tblPr>
      <w:tblStyle w:val="Table16"/>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5C">
          <w:pPr>
            <w:widowControl w:val="0"/>
            <w:spacing w:line="240" w:lineRule="auto"/>
            <w:rPr/>
          </w:pPr>
          <w:r w:rsidDel="00000000" w:rsidR="00000000" w:rsidRPr="00000000">
            <w:rPr/>
            <w:drawing>
              <wp:inline distB="114300" distT="114300" distL="114300" distR="114300">
                <wp:extent cx="1035326" cy="190500"/>
                <wp:effectExtent b="0" l="0" r="0" t="0"/>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5D">
          <w:pPr>
            <w:widowControl w:val="0"/>
            <w:spacing w:line="240" w:lineRule="auto"/>
            <w:jc w:val="center"/>
            <w:rPr/>
          </w:pPr>
          <w:r w:rsidDel="00000000" w:rsidR="00000000" w:rsidRPr="00000000">
            <w:rPr/>
            <w:drawing>
              <wp:inline distB="114300" distT="114300" distL="114300" distR="114300">
                <wp:extent cx="1866900" cy="200025"/>
                <wp:effectExtent b="0" l="0" r="0" t="0"/>
                <wp:docPr id="16"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5E">
          <w:pPr>
            <w:widowControl w:val="0"/>
            <w:spacing w:line="240" w:lineRule="auto"/>
            <w:jc w:val="right"/>
            <w:rPr/>
          </w:pPr>
          <w:r w:rsidDel="00000000" w:rsidR="00000000" w:rsidRPr="00000000">
            <w:rPr/>
            <w:drawing>
              <wp:inline distB="114300" distT="114300" distL="114300" distR="114300">
                <wp:extent cx="766763" cy="278823"/>
                <wp:effectExtent b="0" l="0" r="0" t="0"/>
                <wp:docPr id="9"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5F">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www.loc.gov/resource/wpalh3.38010606/?sp=1&amp;st=pdf&amp;r=-0.207%2C-0.14%2C1.415%2C1.415%2C0&amp;pdfPage=undefined" TargetMode="External"/><Relationship Id="rId22" Type="http://schemas.openxmlformats.org/officeDocument/2006/relationships/hyperlink" Target="https://www.loc.gov/lcm/pdf/LCM_2019_0910.pdf" TargetMode="External"/><Relationship Id="rId21" Type="http://schemas.openxmlformats.org/officeDocument/2006/relationships/image" Target="media/image16.png"/><Relationship Id="rId24" Type="http://schemas.openxmlformats.org/officeDocument/2006/relationships/image" Target="media/image8.png"/><Relationship Id="rId23" Type="http://schemas.openxmlformats.org/officeDocument/2006/relationships/hyperlink" Target="https://www.loc.gov/item/200668354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EMp8jfn_R1oe4PnCRsrpsht1lvGMmEiG9EKe_fZt9Ng/edit?usp=sharing" TargetMode="External"/><Relationship Id="rId26" Type="http://schemas.openxmlformats.org/officeDocument/2006/relationships/image" Target="media/image14.png"/><Relationship Id="rId25" Type="http://schemas.openxmlformats.org/officeDocument/2006/relationships/hyperlink" Target="https://www.loc.gov/resource/acd.2a10753/?__cf_chl_f_tk=6a9TWb8kR0kb0waa_UgWHK8iXfdPLfI5Ui0LnCvPoX4-1782951534-1.0.1.1-670R6Q5jSAvzDcAzxdvOfao0hRJgv3vrW8joR5lwnjo" TargetMode="External"/><Relationship Id="rId28" Type="http://schemas.openxmlformats.org/officeDocument/2006/relationships/image" Target="media/image11.png"/><Relationship Id="rId27" Type="http://schemas.openxmlformats.org/officeDocument/2006/relationships/hyperlink" Target="https://www.loc.gov/pictures/item/2010716209/" TargetMode="External"/><Relationship Id="rId5" Type="http://schemas.openxmlformats.org/officeDocument/2006/relationships/styles" Target="styles.xml"/><Relationship Id="rId6" Type="http://schemas.openxmlformats.org/officeDocument/2006/relationships/hyperlink" Target="https://docs.google.com/document/d/1cg3oxI7V2sZysLgeVdRvvYYAI1XeGQwMy0DMU1Yc4as/edit?usp=sharing" TargetMode="External"/><Relationship Id="rId29" Type="http://schemas.openxmlformats.org/officeDocument/2006/relationships/image" Target="media/image13.png"/><Relationship Id="rId7" Type="http://schemas.openxmlformats.org/officeDocument/2006/relationships/hyperlink" Target="https://docs.google.com/presentation/d/1EMp8jfn_R1oe4PnCRsrpsht1lvGMmEiG9EKe_fZt9Ng/edit?usp=sharing" TargetMode="External"/><Relationship Id="rId8" Type="http://schemas.openxmlformats.org/officeDocument/2006/relationships/hyperlink" Target="https://docs.google.com/presentation/d/1EMp8jfn_R1oe4PnCRsrpsht1lvGMmEiG9EKe_fZt9Ng/edit?usp=sharing" TargetMode="External"/><Relationship Id="rId31" Type="http://schemas.openxmlformats.org/officeDocument/2006/relationships/hyperlink" Target="https://www.loc.gov/resource/2019271211/1923-02-08/ed-1/?sp=1&amp;st=image&amp;r=-0.004,0.039,0.966,0.501,0" TargetMode="External"/><Relationship Id="rId30" Type="http://schemas.openxmlformats.org/officeDocument/2006/relationships/image" Target="media/image6.png"/><Relationship Id="rId11" Type="http://schemas.openxmlformats.org/officeDocument/2006/relationships/footer" Target="footer1.xml"/><Relationship Id="rId33" Type="http://schemas.openxmlformats.org/officeDocument/2006/relationships/hyperlink" Target="https://www.loc.gov/resource/hec.45096/" TargetMode="External"/><Relationship Id="rId10" Type="http://schemas.openxmlformats.org/officeDocument/2006/relationships/header" Target="header1.xml"/><Relationship Id="rId32" Type="http://schemas.openxmlformats.org/officeDocument/2006/relationships/image" Target="media/image9.png"/><Relationship Id="rId13" Type="http://schemas.openxmlformats.org/officeDocument/2006/relationships/image" Target="media/image12.png"/><Relationship Id="rId35" Type="http://schemas.openxmlformats.org/officeDocument/2006/relationships/image" Target="media/image3.png"/><Relationship Id="rId12" Type="http://schemas.openxmlformats.org/officeDocument/2006/relationships/image" Target="media/image10.png"/><Relationship Id="rId34" Type="http://schemas.openxmlformats.org/officeDocument/2006/relationships/image" Target="media/image4.png"/><Relationship Id="rId15" Type="http://schemas.openxmlformats.org/officeDocument/2006/relationships/image" Target="media/image7.png"/><Relationship Id="rId14" Type="http://schemas.openxmlformats.org/officeDocument/2006/relationships/hyperlink" Target="https://www.loc.gov/resource/sn83030193/1920-04-20/ed-1/?sp=21&amp;q=Flappers+Fluttering&amp;r=0.103,0.454,0.48,0.249,0" TargetMode="External"/><Relationship Id="rId17" Type="http://schemas.openxmlformats.org/officeDocument/2006/relationships/image" Target="media/image15.png"/><Relationship Id="rId16" Type="http://schemas.openxmlformats.org/officeDocument/2006/relationships/hyperlink" Target="https://www.loc.gov/resource/sn85032923/1922-08-02/ed-1/?sp=1&amp;r=-0.42,0.041,1.73,0.897,0" TargetMode="External"/><Relationship Id="rId19" Type="http://schemas.openxmlformats.org/officeDocument/2006/relationships/hyperlink" Target="https://www.loc.gov/resource/wpalh3.30080206/?sp=3&amp;st=pdf&amp;r=-0.207%2C-0.103%2C1.415%2C1.415%2C0&amp;pdfPage=5" TargetMode="External"/><Relationship Id="rId18" Type="http://schemas.openxmlformats.org/officeDocument/2006/relationships/hyperlink" Target="https://www.loc.gov/resource/sn83045217/1922-05-12/ed-1/?sp=1&amp;q=cosmetics+flapper&amp;r=0.197%2C0.137%2C0.841%2C0.436%2C0&amp;st=pdf&amp;pdfPage=undefine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