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rtl w:val="0"/>
              </w:rPr>
              <w:t xml:space="preserve">D2.His.1.9-12. Evaluate how historical events and developments were shaped by unique circumstances of time and place as well as broader historical contexts.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7">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8">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9">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6: Change</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Progress   </w:t>
            </w:r>
            <w:r w:rsidDel="00000000" w:rsidR="00000000" w:rsidRPr="00000000">
              <w:rPr>
                <w:rFonts w:ascii="Calibri" w:cs="Calibri" w:eastAsia="Calibri" w:hAnsi="Calibri"/>
                <w:b w:val="1"/>
                <w:bCs w:val="1"/>
                <w:color w:val="bf9000"/>
                <w:highlight w:val="white"/>
                <w:rtl w:val="0"/>
              </w:rPr>
              <w:t xml:space="preserve">★ Questioning</w:t>
            </w: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B">
      <w:pPr>
        <w:widowControl w:val="0"/>
        <w:spacing w:line="240" w:lineRule="auto"/>
        <w:ind w:left="-810" w:firstLine="0"/>
        <w:rPr>
          <w:rFonts w:ascii="Calibri" w:cs="Calibri" w:eastAsia="Calibri" w:hAnsi="Calibri"/>
          <w:color w:val="f1c232"/>
          <w:sz w:val="10"/>
          <w:szCs w:val="10"/>
          <w:highlight w:val="white"/>
        </w:rPr>
      </w:pPr>
      <w:r w:rsidDel="00000000" w:rsidR="00000000" w:rsidRPr="00000000">
        <w:rPr>
          <w:rtl w:val="0"/>
        </w:rPr>
      </w:r>
    </w:p>
    <w:p w:rsidR="00000000" w:rsidDel="00000000" w:rsidP="00000000" w:rsidRDefault="00000000" w:rsidRPr="00000000" w14:paraId="0000000C">
      <w:pPr>
        <w:widowControl w:val="0"/>
        <w:spacing w:line="240" w:lineRule="auto"/>
        <w:ind w:left="-81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Technology shapes society and identity, both in the past and present. By exploring the role of technology in history, we can better understand how it has shaped the country’s character.</w:t>
      </w:r>
    </w:p>
    <w:p w:rsidR="00000000" w:rsidDel="00000000" w:rsidP="00000000" w:rsidRDefault="00000000" w:rsidRPr="00000000" w14:paraId="0000000D">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E">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0F">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0">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rtl w:val="0"/>
              </w:rPr>
              <w:t xml:space="preserve">Consumer Advertising During the Great Depression: A Resource Guide</w:t>
            </w:r>
            <w:r w:rsidDel="00000000" w:rsidR="00000000" w:rsidRPr="00000000">
              <w:rPr>
                <w:rFonts w:ascii="Calibri" w:cs="Calibri" w:eastAsia="Calibri" w:hAnsi="Calibri"/>
                <w:color w:val="242424"/>
                <w:rtl w:val="0"/>
              </w:rPr>
              <w:t xml:space="preserve">,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Registry Titles with Descriptions and Expanded Essays, National Recording Preservation Board, </w:t>
            </w:r>
            <w:r w:rsidDel="00000000" w:rsidR="00000000" w:rsidRPr="00000000">
              <w:rPr>
                <w:rFonts w:ascii="Calibri" w:cs="Calibri" w:eastAsia="Calibri" w:hAnsi="Calibri"/>
                <w:i w:val="1"/>
                <w:iCs w:val="1"/>
                <w:rtl w:val="0"/>
              </w:rPr>
              <w:t xml:space="preserve">Library of Congress</w:t>
            </w:r>
            <w:r w:rsidDel="00000000" w:rsidR="00000000" w:rsidRPr="00000000">
              <w:rPr>
                <w:rFonts w:ascii="Calibri" w:cs="Calibri" w:eastAsia="Calibri" w:hAnsi="Calibri"/>
                <w:rtl w:val="0"/>
              </w:rPr>
              <w:t xml:space="preserve"> </w:t>
            </w:r>
          </w:p>
          <w:p w:rsidR="00000000" w:rsidDel="00000000" w:rsidP="00000000" w:rsidRDefault="00000000" w:rsidRPr="00000000" w14:paraId="00000012">
            <w:pPr>
              <w:widowControl w:val="0"/>
              <w:spacing w:line="240"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sz w:val="2"/>
                <w:szCs w:val="2"/>
              </w:rPr>
            </w:pPr>
            <w:r w:rsidDel="00000000" w:rsidR="00000000" w:rsidRPr="00000000">
              <w:rPr>
                <w:rtl w:val="0"/>
              </w:rPr>
            </w:r>
          </w:p>
        </w:tc>
      </w:tr>
    </w:tbl>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tl w:val="0"/>
        </w:rPr>
      </w:r>
    </w:p>
    <w:tbl>
      <w:tblPr>
        <w:tblStyle w:val="Table3"/>
        <w:tblW w:w="14955.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345"/>
        <w:gridCol w:w="270"/>
        <w:gridCol w:w="9585"/>
        <w:tblGridChange w:id="0">
          <w:tblGrid>
            <w:gridCol w:w="1755"/>
            <w:gridCol w:w="3345"/>
            <w:gridCol w:w="270"/>
            <w:gridCol w:w="958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5">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8">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323.736979166667" w:hRule="atLeast"/>
          <w:tblHeader w:val="0"/>
        </w:trPr>
        <w:tc>
          <w:tcPr>
            <w:shd w:fill="a4c2f4" w:val="clear"/>
          </w:tcPr>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A">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Listen to 1930s radio broadcasts and determine what made them so revolutionary.</w:t>
            </w:r>
          </w:p>
        </w:tc>
        <w:tc>
          <w:tcPr>
            <w:vMerge w:val="restart"/>
            <w:tcBorders>
              <w:top w:color="000000" w:space="0" w:sz="0" w:val="nil"/>
              <w:bottom w:color="000000" w:space="0" w:sz="0" w:val="nil"/>
            </w:tcBorders>
          </w:tcPr>
          <w:p w:rsidR="00000000" w:rsidDel="00000000" w:rsidP="00000000" w:rsidRDefault="00000000" w:rsidRPr="00000000" w14:paraId="0000001B">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C">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by introducing students to the power of radio using </w:t>
            </w:r>
            <w:hyperlink r:id="rId6">
              <w:r w:rsidDel="00000000" w:rsidR="00000000" w:rsidRPr="00000000">
                <w:rPr>
                  <w:rFonts w:ascii="Calibri" w:cs="Calibri" w:eastAsia="Calibri" w:hAnsi="Calibri"/>
                  <w:color w:val="1155cc"/>
                  <w:u w:val="single"/>
                  <w:rtl w:val="0"/>
                </w:rPr>
                <w:t xml:space="preserve">Source A</w:t>
              </w:r>
            </w:hyperlink>
            <w:r w:rsidDel="00000000" w:rsidR="00000000" w:rsidRPr="00000000">
              <w:rPr>
                <w:rFonts w:ascii="Calibri" w:cs="Calibri" w:eastAsia="Calibri" w:hAnsi="Calibri"/>
                <w:rtl w:val="0"/>
              </w:rPr>
              <w:t xml:space="preserve">. Students then develop questions about “revolution” and the power of radio before browsing </w:t>
            </w:r>
            <w:hyperlink r:id="rId7">
              <w:r w:rsidDel="00000000" w:rsidR="00000000" w:rsidRPr="00000000">
                <w:rPr>
                  <w:rFonts w:ascii="Calibri" w:cs="Calibri" w:eastAsia="Calibri" w:hAnsi="Calibri"/>
                  <w:color w:val="1155cc"/>
                  <w:u w:val="single"/>
                  <w:rtl w:val="0"/>
                </w:rPr>
                <w:t xml:space="preserve">Source B</w:t>
              </w:r>
            </w:hyperlink>
            <w:r w:rsidDel="00000000" w:rsidR="00000000" w:rsidRPr="00000000">
              <w:rPr>
                <w:rFonts w:ascii="Calibri" w:cs="Calibri" w:eastAsia="Calibri" w:hAnsi="Calibri"/>
                <w:rtl w:val="0"/>
              </w:rPr>
              <w:t xml:space="preserve">, a collection of early radio broadcast samples</w:t>
            </w:r>
            <w:r w:rsidDel="00000000" w:rsidR="00000000" w:rsidRPr="00000000">
              <w:rPr>
                <w:rFonts w:ascii="Calibri" w:cs="Calibri" w:eastAsia="Calibri" w:hAnsi="Calibri"/>
                <w:rtl w:val="0"/>
              </w:rPr>
              <w:t xml:space="preserve">. The variety of broadcast samples is assigned evenly across the class, or the class can focus on one sample, such as the full-day broadcast from WJSV, which includes news, music, shows, and advertisements. As students listen to the samples, they will use the </w:t>
            </w:r>
            <w:hyperlink r:id="rId8">
              <w:r w:rsidDel="00000000" w:rsidR="00000000" w:rsidRPr="00000000">
                <w:rPr>
                  <w:rFonts w:ascii="Calibri" w:cs="Calibri" w:eastAsia="Calibri" w:hAnsi="Calibri"/>
                  <w:color w:val="1155cc"/>
                  <w:u w:val="single"/>
                  <w:rtl w:val="0"/>
                </w:rPr>
                <w:t xml:space="preserve">organizer </w:t>
              </w:r>
            </w:hyperlink>
            <w:r w:rsidDel="00000000" w:rsidR="00000000" w:rsidRPr="00000000">
              <w:rPr>
                <w:rFonts w:ascii="Calibri" w:cs="Calibri" w:eastAsia="Calibri" w:hAnsi="Calibri"/>
                <w:rtl w:val="0"/>
              </w:rPr>
              <w:t xml:space="preserve">to deepen their discussion about what made radio so revolutionary. </w:t>
            </w:r>
          </w:p>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w:t>
            </w:r>
            <w:hyperlink r:id="rId9">
              <w:r w:rsidDel="00000000" w:rsidR="00000000" w:rsidRPr="00000000">
                <w:rPr>
                  <w:rFonts w:ascii="Calibri" w:cs="Calibri" w:eastAsia="Calibri" w:hAnsi="Calibri"/>
                  <w:color w:val="1155cc"/>
                  <w:u w:val="single"/>
                  <w:rtl w:val="0"/>
                </w:rPr>
                <w:t xml:space="preserve">rank </w:t>
              </w:r>
            </w:hyperlink>
            <w:r w:rsidDel="00000000" w:rsidR="00000000" w:rsidRPr="00000000">
              <w:rPr>
                <w:rFonts w:ascii="Calibri" w:cs="Calibri" w:eastAsia="Calibri" w:hAnsi="Calibri"/>
                <w:rtl w:val="0"/>
              </w:rPr>
              <w:t xml:space="preserve">the topics of the broadcasts from most to least revolutionary by identifying the significance to American culture. Students will consider lingering questions or opportunities for further research.</w:t>
            </w:r>
          </w:p>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Finally, students create a </w:t>
            </w:r>
            <w:hyperlink r:id="rId10">
              <w:r w:rsidDel="00000000" w:rsidR="00000000" w:rsidRPr="00000000">
                <w:rPr>
                  <w:rFonts w:ascii="Calibri" w:cs="Calibri" w:eastAsia="Calibri" w:hAnsi="Calibri"/>
                  <w:color w:val="1155cc"/>
                  <w:u w:val="single"/>
                  <w:rtl w:val="0"/>
                </w:rPr>
                <w:t xml:space="preserve">30-second “broadcast” script</w:t>
              </w:r>
            </w:hyperlink>
            <w:r w:rsidDel="00000000" w:rsidR="00000000" w:rsidRPr="00000000">
              <w:rPr>
                <w:rFonts w:ascii="Calibri" w:cs="Calibri" w:eastAsia="Calibri" w:hAnsi="Calibri"/>
                <w:rtl w:val="0"/>
              </w:rPr>
              <w:t xml:space="preserve"> that answers the compelling question. In their “broadcasts”, students should reference examples from the sources to support their argument. The questions students have generated throughout the inquiry will be embedded as teasers for a future hypothetical broadcast. </w:t>
            </w:r>
            <w:r w:rsidDel="00000000" w:rsidR="00000000" w:rsidRPr="00000000">
              <w:rPr>
                <w:rtl w:val="0"/>
              </w:rPr>
            </w:r>
          </w:p>
        </w:tc>
      </w:tr>
      <w:tr>
        <w:trPr>
          <w:cantSplit w:val="0"/>
          <w:trHeight w:val="1323.736979166667" w:hRule="atLeast"/>
          <w:tblHeader w:val="0"/>
        </w:trPr>
        <w:tc>
          <w:tcPr>
            <w:shd w:fill="a4c2f4" w:val="clear"/>
          </w:tcPr>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0">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Rank the topics of the broadcasts from most to least revolutionary.</w:t>
            </w:r>
          </w:p>
        </w:tc>
        <w:tc>
          <w:tcPr>
            <w:vMerge w:val="continue"/>
            <w:tcBorders>
              <w:top w:color="000000" w:space="0" w:sz="0" w:val="nil"/>
              <w:bottom w:color="000000" w:space="0" w:sz="0" w:val="nil"/>
            </w:tcBorders>
          </w:tcPr>
          <w:p w:rsidR="00000000" w:rsidDel="00000000" w:rsidP="00000000" w:rsidRDefault="00000000" w:rsidRPr="00000000" w14:paraId="00000021">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2">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323.736979166667" w:hRule="atLeast"/>
          <w:tblHeader w:val="0"/>
        </w:trPr>
        <w:tc>
          <w:tcPr>
            <w:shd w:fill="a4c2f4" w:val="clear"/>
          </w:tcPr>
          <w:p w:rsidR="00000000" w:rsidDel="00000000" w:rsidP="00000000" w:rsidRDefault="00000000" w:rsidRPr="00000000" w14:paraId="00000023">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4">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Create a 30-second “broadcast” that answers the compelling question using evidence from the sources. </w:t>
            </w:r>
          </w:p>
        </w:tc>
        <w:tc>
          <w:tcPr>
            <w:vMerge w:val="continue"/>
            <w:tcBorders>
              <w:top w:color="000000" w:space="0" w:sz="0" w:val="nil"/>
              <w:bottom w:color="000000" w:space="0" w:sz="0" w:val="nil"/>
            </w:tcBorders>
          </w:tcPr>
          <w:p w:rsidR="00000000" w:rsidDel="00000000" w:rsidP="00000000" w:rsidRDefault="00000000" w:rsidRPr="00000000" w14:paraId="00000025">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6">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7">
      <w:pPr>
        <w:widowControl w:val="0"/>
        <w:spacing w:line="240" w:lineRule="auto"/>
        <w:ind w:left="-810" w:firstLine="0"/>
        <w:jc w:val="left"/>
        <w:rPr/>
        <w:sectPr>
          <w:headerReference r:id="rId11" w:type="default"/>
          <w:footerReference r:id="rId12" w:type="default"/>
          <w:pgSz w:h="12240" w:w="15840" w:orient="landscape"/>
          <w:pgMar w:bottom="1440" w:top="1440" w:left="1440" w:right="1440" w:header="720" w:footer="720"/>
          <w:pgNumType w:start="1"/>
        </w:sect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28">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9">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r w:rsidDel="00000000" w:rsidR="00000000" w:rsidRPr="00000000">
              <w:rPr>
                <w:rtl w:val="0"/>
              </w:rPr>
            </w:r>
          </w:p>
        </w:tc>
        <w:tc>
          <w:tcPr/>
          <w:p w:rsidR="00000000" w:rsidDel="00000000" w:rsidP="00000000" w:rsidRDefault="00000000" w:rsidRPr="00000000" w14:paraId="0000002C">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D">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rtl w:val="0"/>
              </w:rPr>
              <w:t xml:space="preserve"> </w:t>
            </w:r>
            <w:hyperlink r:id="rId13">
              <w:r w:rsidDel="00000000" w:rsidR="00000000" w:rsidRPr="00000000">
                <w:rPr>
                  <w:rFonts w:ascii="Calibri" w:cs="Calibri" w:eastAsia="Calibri" w:hAnsi="Calibri"/>
                  <w:color w:val="1155cc"/>
                  <w:u w:val="single"/>
                  <w:rtl w:val="0"/>
                </w:rPr>
                <w:t xml:space="preserve">Consumer Advertising During the Great Depression: A Resource Guide</w:t>
              </w:r>
            </w:hyperlink>
            <w:r w:rsidDel="00000000" w:rsidR="00000000" w:rsidRPr="00000000">
              <w:rPr>
                <w:rFonts w:ascii="Calibri" w:cs="Calibri" w:eastAsia="Calibri" w:hAnsi="Calibri"/>
                <w:color w:val="242424"/>
                <w:rtl w:val="0"/>
              </w:rPr>
              <w:t xml:space="preserve">,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2E">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2F">
      <w:pPr>
        <w:widowControl w:val="0"/>
        <w:shd w:fill="ffffff" w:val="clear"/>
        <w:spacing w:after="0" w:before="0" w:line="240" w:lineRule="auto"/>
        <w:ind w:left="0" w:firstLine="0"/>
        <w:rPr>
          <w:rFonts w:ascii="Calibri" w:cs="Calibri" w:eastAsia="Calibri" w:hAnsi="Calibri"/>
          <w:color w:val="0076ad"/>
          <w:sz w:val="21"/>
          <w:szCs w:val="21"/>
        </w:rPr>
      </w:pPr>
      <w:r w:rsidDel="00000000" w:rsidR="00000000" w:rsidRPr="00000000">
        <w:rPr>
          <w:rtl w:val="0"/>
        </w:rPr>
      </w:r>
    </w:p>
    <w:p w:rsidR="00000000" w:rsidDel="00000000" w:rsidP="00000000" w:rsidRDefault="00000000" w:rsidRPr="00000000" w14:paraId="00000030">
      <w:pPr>
        <w:widowControl w:val="0"/>
        <w:shd w:fill="ffffff" w:val="clear"/>
        <w:spacing w:after="0" w:before="0" w:line="240" w:lineRule="auto"/>
        <w:ind w:left="-220" w:right="-220" w:firstLine="0"/>
        <w:rPr>
          <w:rFonts w:ascii="Calibri" w:cs="Calibri" w:eastAsia="Calibri" w:hAnsi="Calibri"/>
          <w:b w:val="1"/>
          <w:bCs w:val="1"/>
          <w:sz w:val="24"/>
          <w:szCs w:val="24"/>
          <w:vertAlign w:val="superscript"/>
        </w:rPr>
      </w:pPr>
      <w:r w:rsidDel="00000000" w:rsidR="00000000" w:rsidRPr="00000000">
        <w:rPr>
          <w:rFonts w:ascii="Calibri" w:cs="Calibri" w:eastAsia="Calibri" w:hAnsi="Calibri"/>
          <w:sz w:val="24"/>
          <w:szCs w:val="24"/>
          <w:rtl w:val="0"/>
        </w:rPr>
        <w:t xml:space="preserve">Although in the 1920s people imagined a future in which the airwaves were dominated by educational programming,</w:t>
      </w:r>
      <w:hyperlink r:id="rId14">
        <w:r w:rsidDel="00000000" w:rsidR="00000000" w:rsidRPr="00000000">
          <w:rPr>
            <w:rFonts w:ascii="Calibri" w:cs="Calibri" w:eastAsia="Calibri" w:hAnsi="Calibri"/>
            <w:b w:val="1"/>
            <w:bCs w:val="1"/>
            <w:sz w:val="24"/>
            <w:szCs w:val="24"/>
            <w:vertAlign w:val="superscript"/>
            <w:rtl w:val="0"/>
          </w:rPr>
          <w:t xml:space="preserve">1</w:t>
        </w:r>
      </w:hyperlink>
      <w:r w:rsidDel="00000000" w:rsidR="00000000" w:rsidRPr="00000000">
        <w:rPr>
          <w:rFonts w:ascii="Calibri" w:cs="Calibri" w:eastAsia="Calibri" w:hAnsi="Calibri"/>
          <w:sz w:val="24"/>
          <w:szCs w:val="24"/>
          <w:rtl w:val="0"/>
        </w:rPr>
        <w:t xml:space="preserve"> radio broadcasting in America in the 1930s was largely dedicated to entertainment, advertising, and politics.</w:t>
      </w:r>
      <w:hyperlink r:id="rId15">
        <w:r w:rsidDel="00000000" w:rsidR="00000000" w:rsidRPr="00000000">
          <w:rPr>
            <w:rFonts w:ascii="Calibri" w:cs="Calibri" w:eastAsia="Calibri" w:hAnsi="Calibri"/>
            <w:b w:val="1"/>
            <w:bCs w:val="1"/>
            <w:sz w:val="24"/>
            <w:szCs w:val="24"/>
            <w:vertAlign w:val="superscript"/>
            <w:rtl w:val="0"/>
          </w:rPr>
          <w:t xml:space="preserve">2</w:t>
        </w:r>
      </w:hyperlink>
      <w:r w:rsidDel="00000000" w:rsidR="00000000" w:rsidRPr="00000000">
        <w:rPr>
          <w:rFonts w:ascii="Calibri" w:cs="Calibri" w:eastAsia="Calibri" w:hAnsi="Calibri"/>
          <w:sz w:val="24"/>
          <w:szCs w:val="24"/>
          <w:rtl w:val="0"/>
        </w:rPr>
        <w:t xml:space="preserve"> Despite the overall economic depression, the annual amount spent on radio advertising in 1933 was seven times higher than it had been in 1927, rising in relation to the 9 million more households that owned a radio set in 1933 as compared to 1929.</w:t>
      </w:r>
      <w:hyperlink r:id="rId16">
        <w:r w:rsidDel="00000000" w:rsidR="00000000" w:rsidRPr="00000000">
          <w:rPr>
            <w:rFonts w:ascii="Calibri" w:cs="Calibri" w:eastAsia="Calibri" w:hAnsi="Calibri"/>
            <w:b w:val="1"/>
            <w:bCs w:val="1"/>
            <w:sz w:val="24"/>
            <w:szCs w:val="24"/>
            <w:vertAlign w:val="superscript"/>
            <w:rtl w:val="0"/>
          </w:rPr>
          <w:t xml:space="preserve">3</w:t>
        </w:r>
      </w:hyperlink>
      <w:r w:rsidDel="00000000" w:rsidR="00000000" w:rsidRPr="00000000">
        <w:rPr>
          <w:rtl w:val="0"/>
        </w:rPr>
      </w:r>
    </w:p>
    <w:p w:rsidR="00000000" w:rsidDel="00000000" w:rsidP="00000000" w:rsidRDefault="00000000" w:rsidRPr="00000000" w14:paraId="00000031">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Brands and advertising agencies were responsible for much of the radio programming throughout the "Golden Age of Radio." </w:t>
      </w:r>
    </w:p>
    <w:p w:rsidR="00000000" w:rsidDel="00000000" w:rsidP="00000000" w:rsidRDefault="00000000" w:rsidRPr="00000000" w14:paraId="00000033">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Advertising agencies would often create programs expressly to promote certain products, and agencies like Black-Sample-Hummert were dedicated to radio advertising. </w:t>
      </w:r>
      <w:r w:rsidDel="00000000" w:rsidR="00000000" w:rsidRPr="00000000">
        <w:drawing>
          <wp:anchor allowOverlap="1" behindDoc="0" distB="114300" distT="114300" distL="114300" distR="114300" hidden="0" layoutInCell="1" locked="0" relativeHeight="0" simplePos="0">
            <wp:simplePos x="0" y="0"/>
            <wp:positionH relativeFrom="column">
              <wp:posOffset>2200275</wp:posOffset>
            </wp:positionH>
            <wp:positionV relativeFrom="paragraph">
              <wp:posOffset>448270</wp:posOffset>
            </wp:positionV>
            <wp:extent cx="3988740" cy="3176783"/>
            <wp:effectExtent b="0" l="0" r="0" t="0"/>
            <wp:wrapSquare wrapText="bothSides" distB="114300" distT="114300" distL="114300" distR="114300"/>
            <wp:docPr descr="Two men in suits working on large radio equipment." id="4" name="image4.jpg"/>
            <a:graphic>
              <a:graphicData uri="http://schemas.openxmlformats.org/drawingml/2006/picture">
                <pic:pic>
                  <pic:nvPicPr>
                    <pic:cNvPr descr="Two men in suits working on large radio equipment." id="0" name="image4.jpg"/>
                    <pic:cNvPicPr preferRelativeResize="0"/>
                  </pic:nvPicPr>
                  <pic:blipFill>
                    <a:blip r:embed="rId17"/>
                    <a:srcRect b="0" l="0" r="0" t="0"/>
                    <a:stretch>
                      <a:fillRect/>
                    </a:stretch>
                  </pic:blipFill>
                  <pic:spPr>
                    <a:xfrm>
                      <a:off x="0" y="0"/>
                      <a:ext cx="3988740" cy="3176783"/>
                    </a:xfrm>
                    <a:prstGeom prst="rect"/>
                    <a:ln/>
                  </pic:spPr>
                </pic:pic>
              </a:graphicData>
            </a:graphic>
          </wp:anchor>
        </w:drawing>
      </w:r>
    </w:p>
    <w:p w:rsidR="00000000" w:rsidDel="00000000" w:rsidP="00000000" w:rsidRDefault="00000000" w:rsidRPr="00000000" w14:paraId="00000035">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Popular radio programs in the 1930s included short "humoristic" programs like Amos and Andy, which could be traced back to racist minstrelsy, children's programming, and soapy drama serials aimed at housewives that often included built-in product placement.</w:t>
      </w:r>
      <w:hyperlink r:id="rId18">
        <w:r w:rsidDel="00000000" w:rsidR="00000000" w:rsidRPr="00000000">
          <w:rPr>
            <w:rFonts w:ascii="Calibri" w:cs="Calibri" w:eastAsia="Calibri" w:hAnsi="Calibri"/>
            <w:b w:val="1"/>
            <w:bCs w:val="1"/>
            <w:sz w:val="24"/>
            <w:szCs w:val="24"/>
            <w:vertAlign w:val="superscript"/>
            <w:rtl w:val="0"/>
          </w:rPr>
          <w:t xml:space="preserve">4</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7">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Radio was also used for politics. Speeches and talks by politicians such as Huey Long and Franklin D. Roosevelt connected them with more people through the radio.</w:t>
      </w:r>
      <w:hyperlink r:id="rId19">
        <w:r w:rsidDel="00000000" w:rsidR="00000000" w:rsidRPr="00000000">
          <w:rPr>
            <w:rFonts w:ascii="Calibri" w:cs="Calibri" w:eastAsia="Calibri" w:hAnsi="Calibri"/>
            <w:b w:val="1"/>
            <w:bCs w:val="1"/>
            <w:sz w:val="24"/>
            <w:szCs w:val="24"/>
            <w:vertAlign w:val="superscript"/>
            <w:rtl w:val="0"/>
          </w:rPr>
          <w:t xml:space="preserve">5</w:t>
        </w:r>
      </w:hyperlink>
      <w:r w:rsidDel="00000000" w:rsidR="00000000" w:rsidRPr="00000000">
        <w:rPr>
          <w:rtl w:val="0"/>
        </w:rPr>
      </w:r>
    </w:p>
    <w:p w:rsidR="00000000" w:rsidDel="00000000" w:rsidP="00000000" w:rsidRDefault="00000000" w:rsidRPr="00000000" w14:paraId="00000039">
      <w:pPr>
        <w:widowControl w:val="0"/>
        <w:shd w:fill="ffffff" w:val="clear"/>
        <w:spacing w:after="0" w:before="0" w:line="240" w:lineRule="auto"/>
        <w:ind w:left="-220" w:right="-2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widowControl w:val="0"/>
        <w:shd w:fill="ffffff" w:val="clear"/>
        <w:spacing w:line="240" w:lineRule="auto"/>
        <w:ind w:right="-2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widowControl w:val="0"/>
        <w:shd w:fill="ffffff" w:val="clear"/>
        <w:spacing w:line="240" w:lineRule="auto"/>
        <w:ind w:right="-220"/>
        <w:jc w:val="right"/>
        <w:rPr>
          <w:rFonts w:ascii="Calibri" w:cs="Calibri" w:eastAsia="Calibri" w:hAnsi="Calibri"/>
          <w:sz w:val="24"/>
          <w:szCs w:val="24"/>
        </w:rPr>
      </w:pPr>
      <w:hyperlink r:id="rId20">
        <w:r w:rsidDel="00000000" w:rsidR="00000000" w:rsidRPr="00000000">
          <w:rPr>
            <w:rFonts w:ascii="Calibri" w:cs="Calibri" w:eastAsia="Calibri" w:hAnsi="Calibri"/>
            <w:i w:val="1"/>
            <w:iCs w:val="1"/>
            <w:sz w:val="24"/>
            <w:szCs w:val="24"/>
            <w:rtl w:val="0"/>
          </w:rPr>
          <w:t xml:space="preserve">[T.D. Dutton and J.J. Boone, radio broadcasters of the American Telephone and Telegraph Co</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3C">
      <w:pPr>
        <w:widowControl w:val="0"/>
        <w:shd w:fill="ffffff" w:val="clear"/>
        <w:spacing w:after="0" w:before="0" w:line="240" w:lineRule="auto"/>
        <w:ind w:left="-220" w:right="-220" w:firstLine="0"/>
        <w:rPr>
          <w:rFonts w:ascii="Calibri" w:cs="Calibri" w:eastAsia="Calibri" w:hAnsi="Calibri"/>
          <w:color w:val="242424"/>
          <w:sz w:val="21"/>
          <w:szCs w:val="21"/>
        </w:rPr>
      </w:pPr>
      <w:r w:rsidDel="00000000" w:rsidR="00000000" w:rsidRPr="00000000">
        <w:rPr>
          <w:rtl w:val="0"/>
        </w:rPr>
      </w:r>
    </w:p>
    <w:p w:rsidR="00000000" w:rsidDel="00000000" w:rsidP="00000000" w:rsidRDefault="00000000" w:rsidRPr="00000000" w14:paraId="0000003D">
      <w:pPr>
        <w:widowControl w:val="0"/>
        <w:shd w:fill="ffffff" w:val="clear"/>
        <w:spacing w:after="0" w:before="0" w:line="240" w:lineRule="auto"/>
        <w:ind w:left="-220" w:right="-220" w:firstLine="0"/>
        <w:rPr>
          <w:rFonts w:ascii="Calibri" w:cs="Calibri" w:eastAsia="Calibri" w:hAnsi="Calibri"/>
          <w:color w:val="242424"/>
          <w:sz w:val="21"/>
          <w:szCs w:val="21"/>
        </w:rPr>
      </w:pPr>
      <w:r w:rsidDel="00000000" w:rsidR="00000000" w:rsidRPr="00000000">
        <w:rPr>
          <w:rtl w:val="0"/>
        </w:rPr>
      </w:r>
    </w:p>
    <w:p w:rsidR="00000000" w:rsidDel="00000000" w:rsidP="00000000" w:rsidRDefault="00000000" w:rsidRPr="00000000" w14:paraId="0000003E">
      <w:pPr>
        <w:widowControl w:val="0"/>
        <w:shd w:fill="ffffff" w:val="clear"/>
        <w:spacing w:after="0" w:before="0" w:line="240" w:lineRule="auto"/>
        <w:ind w:left="-220" w:right="-220" w:firstLine="0"/>
        <w:rPr>
          <w:rFonts w:ascii="Calibri" w:cs="Calibri" w:eastAsia="Calibri" w:hAnsi="Calibri"/>
          <w:color w:val="242424"/>
          <w:sz w:val="21"/>
          <w:szCs w:val="21"/>
        </w:rPr>
      </w:pPr>
      <w:r w:rsidDel="00000000" w:rsidR="00000000" w:rsidRPr="00000000">
        <w:rPr>
          <w:rtl w:val="0"/>
        </w:rPr>
      </w:r>
    </w:p>
    <w:p w:rsidR="00000000" w:rsidDel="00000000" w:rsidP="00000000" w:rsidRDefault="00000000" w:rsidRPr="00000000" w14:paraId="0000003F">
      <w:pPr>
        <w:widowControl w:val="0"/>
        <w:shd w:fill="ffffff" w:val="clear"/>
        <w:spacing w:after="0" w:before="0" w:line="240" w:lineRule="auto"/>
        <w:ind w:left="-220" w:right="-220" w:firstLine="0"/>
        <w:rPr>
          <w:rFonts w:ascii="Calibri" w:cs="Calibri" w:eastAsia="Calibri" w:hAnsi="Calibri"/>
          <w:color w:val="242424"/>
          <w:sz w:val="21"/>
          <w:szCs w:val="21"/>
        </w:rPr>
      </w:pPr>
      <w:r w:rsidDel="00000000" w:rsidR="00000000" w:rsidRPr="00000000">
        <w:rPr>
          <w:rtl w:val="0"/>
        </w:rPr>
      </w:r>
    </w:p>
    <w:p w:rsidR="00000000" w:rsidDel="00000000" w:rsidP="00000000" w:rsidRDefault="00000000" w:rsidRPr="00000000" w14:paraId="00000040">
      <w:pPr>
        <w:widowControl w:val="0"/>
        <w:shd w:fill="ffffff" w:val="clear"/>
        <w:spacing w:after="0" w:before="0" w:line="240" w:lineRule="auto"/>
        <w:ind w:left="-220" w:right="-220" w:firstLine="0"/>
        <w:rPr>
          <w:rFonts w:ascii="Calibri" w:cs="Calibri" w:eastAsia="Calibri" w:hAnsi="Calibri"/>
          <w:color w:val="242424"/>
          <w:sz w:val="21"/>
          <w:szCs w:val="21"/>
        </w:rPr>
      </w:pPr>
      <w:r w:rsidDel="00000000" w:rsidR="00000000" w:rsidRPr="00000000">
        <w:rPr>
          <w:rtl w:val="0"/>
        </w:rPr>
      </w:r>
    </w:p>
    <w:p w:rsidR="00000000" w:rsidDel="00000000" w:rsidP="00000000" w:rsidRDefault="00000000" w:rsidRPr="00000000" w14:paraId="00000041">
      <w:pPr>
        <w:widowControl w:val="0"/>
        <w:shd w:fill="ffffff" w:val="clear"/>
        <w:spacing w:after="0" w:before="0" w:line="240" w:lineRule="auto"/>
        <w:ind w:left="-220" w:right="-22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42">
      <w:pPr>
        <w:widowControl w:val="0"/>
        <w:shd w:fill="ffffff" w:val="clear"/>
        <w:spacing w:after="0" w:before="0" w:line="240" w:lineRule="auto"/>
        <w:ind w:left="-220" w:right="-220" w:firstLine="0"/>
        <w:rPr>
          <w:rFonts w:ascii="Calibri" w:cs="Calibri" w:eastAsia="Calibri" w:hAnsi="Calibri"/>
          <w:color w:val="242424"/>
          <w:sz w:val="20"/>
          <w:szCs w:val="20"/>
        </w:rPr>
      </w:pPr>
      <w:hyperlink r:id="rId21">
        <w:r w:rsidDel="00000000" w:rsidR="00000000" w:rsidRPr="00000000">
          <w:rPr>
            <w:rFonts w:ascii="Calibri" w:cs="Calibri" w:eastAsia="Calibri" w:hAnsi="Calibri"/>
            <w:color w:val="1155cc"/>
            <w:sz w:val="20"/>
            <w:szCs w:val="20"/>
            <w:u w:val="single"/>
            <w:rtl w:val="0"/>
          </w:rPr>
          <w:t xml:space="preserve">https://guides.loc.gov/consumer-advertising-great-depression/radio-and-broadcast-advertising</w:t>
        </w:r>
      </w:hyperlink>
      <w:r w:rsidDel="00000000" w:rsidR="00000000" w:rsidRPr="00000000">
        <w:rPr>
          <w:rFonts w:ascii="Calibri" w:cs="Calibri" w:eastAsia="Calibri" w:hAnsi="Calibri"/>
          <w:color w:val="242424"/>
          <w:sz w:val="20"/>
          <w:szCs w:val="20"/>
          <w:rtl w:val="0"/>
        </w:rPr>
        <w:t xml:space="preserve"> </w:t>
      </w:r>
      <w:r w:rsidDel="00000000" w:rsidR="00000000" w:rsidRPr="00000000">
        <w:rPr>
          <w:rtl w:val="0"/>
        </w:rPr>
      </w:r>
    </w:p>
    <w:p w:rsidR="00000000" w:rsidDel="00000000" w:rsidP="00000000" w:rsidRDefault="00000000" w:rsidRPr="00000000" w14:paraId="00000043">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8">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 </w:t>
            </w:r>
            <w:hyperlink r:id="rId22">
              <w:r w:rsidDel="00000000" w:rsidR="00000000" w:rsidRPr="00000000">
                <w:rPr>
                  <w:rFonts w:ascii="Calibri" w:cs="Calibri" w:eastAsia="Calibri" w:hAnsi="Calibri"/>
                  <w:color w:val="1155cc"/>
                  <w:u w:val="single"/>
                  <w:rtl w:val="0"/>
                </w:rPr>
                <w:t xml:space="preserve">Registry Titles with Descriptions and Expanded Essays, National Recording Preservation Board, </w:t>
              </w:r>
            </w:hyperlink>
            <w:hyperlink r:id="rId23">
              <w:r w:rsidDel="00000000" w:rsidR="00000000" w:rsidRPr="00000000">
                <w:rPr>
                  <w:rFonts w:ascii="Calibri" w:cs="Calibri" w:eastAsia="Calibri" w:hAnsi="Calibri"/>
                  <w:i w:val="1"/>
                  <w:iCs w:val="1"/>
                  <w:color w:val="1155cc"/>
                  <w:u w:val="single"/>
                  <w:rtl w:val="0"/>
                </w:rPr>
                <w:t xml:space="preserve">Library of Congress</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49">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A">
      <w:pPr>
        <w:keepNext w:val="0"/>
        <w:keepLines w:val="0"/>
        <w:widowControl w:val="0"/>
        <w:shd w:fill="ffffff" w:val="clear"/>
        <w:spacing w:after="0" w:before="0" w:line="276" w:lineRule="auto"/>
        <w:rPr>
          <w:rFonts w:ascii="Calibri" w:cs="Calibri" w:eastAsia="Calibri" w:hAnsi="Calibri"/>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"Crazy Blues." Mamie Smith. (1920)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hd w:fill="ffffff" w:val="clear"/>
              <w:rPr>
                <w:rFonts w:ascii="Calibri" w:cs="Calibri" w:eastAsia="Calibri" w:hAnsi="Calibri"/>
                <w:b w:val="1"/>
                <w:bCs w:val="1"/>
              </w:rPr>
            </w:pPr>
            <w:r w:rsidDel="00000000" w:rsidR="00000000" w:rsidRPr="00000000">
              <w:rPr>
                <w:rFonts w:ascii="Calibri" w:cs="Calibri" w:eastAsia="Calibri" w:hAnsi="Calibri"/>
                <w:rtl w:val="0"/>
              </w:rPr>
              <w:t xml:space="preserve">With her recording of "Crazy Blues," Mamie Smith became the first black vocalist to make a commercial vaudeville blues record. The recording was a surprise hit, reputedly selling more than 250,000 copies. It revealed to record companies a previously neglected market for records--African-Americans. Subsequently, thousands of recordings were made of black jazz and blues artists, invigorating the record business and enabling the documentation and preservation of one of the richest eras of musical creativity in the United States.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r w:rsidDel="00000000" w:rsidR="00000000" w:rsidRPr="00000000">
              <w:rPr>
                <w:rtl w:val="0"/>
              </w:rPr>
            </w:r>
          </w:p>
          <w:p w:rsidR="00000000" w:rsidDel="00000000" w:rsidP="00000000" w:rsidRDefault="00000000" w:rsidRPr="00000000" w14:paraId="0000004F">
            <w:pPr>
              <w:widowControl w:val="0"/>
              <w:shd w:fill="ffffff" w:val="clear"/>
              <w:rPr>
                <w:rFonts w:ascii="Calibri" w:cs="Calibri" w:eastAsia="Calibri" w:hAnsi="Calibri"/>
              </w:rPr>
            </w:pPr>
            <w:hyperlink r:id="rId24">
              <w:r w:rsidDel="00000000" w:rsidR="00000000" w:rsidRPr="00000000">
                <w:rPr>
                  <w:rFonts w:ascii="Calibri" w:cs="Calibri" w:eastAsia="Calibri" w:hAnsi="Calibri"/>
                  <w:color w:val="1155cc"/>
                  <w:u w:val="single"/>
                  <w:rtl w:val="0"/>
                </w:rPr>
                <w:t xml:space="preserve">Expanded essay by Ed Komara </w:t>
              </w:r>
            </w:hyperlink>
            <w:r w:rsidDel="00000000" w:rsidR="00000000" w:rsidRPr="00000000">
              <w:rPr>
                <w:rtl w:val="0"/>
              </w:rPr>
            </w:r>
          </w:p>
          <w:p w:rsidR="00000000" w:rsidDel="00000000" w:rsidP="00000000" w:rsidRDefault="00000000" w:rsidRPr="00000000" w14:paraId="00000050">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51">
            <w:pPr>
              <w:widowControl w:val="0"/>
              <w:shd w:fill="ffffff" w:val="clear"/>
              <w:rPr>
                <w:rFonts w:ascii="Calibri" w:cs="Calibri" w:eastAsia="Calibri" w:hAnsi="Calibri"/>
              </w:rPr>
            </w:pPr>
            <w:hyperlink r:id="rId25">
              <w:r w:rsidDel="00000000" w:rsidR="00000000" w:rsidRPr="00000000">
                <w:rPr>
                  <w:rFonts w:ascii="Calibri" w:cs="Calibri" w:eastAsia="Calibri" w:hAnsi="Calibri"/>
                  <w:color w:val="1155cc"/>
                  <w:u w:val="single"/>
                  <w:rtl w:val="0"/>
                </w:rPr>
                <w:t xml:space="preserve">Listen to 'Crazy Blues'</w:t>
              </w:r>
            </w:hyperlink>
            <w:r w:rsidDel="00000000" w:rsidR="00000000" w:rsidRPr="00000000">
              <w:rPr>
                <w:rtl w:val="0"/>
              </w:rPr>
            </w:r>
          </w:p>
          <w:p w:rsidR="00000000" w:rsidDel="00000000" w:rsidP="00000000" w:rsidRDefault="00000000" w:rsidRPr="00000000" w14:paraId="00000052">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53">
            <w:pPr>
              <w:widowControl w:val="0"/>
              <w:shd w:fill="ffffff" w:val="clear"/>
              <w:rPr>
                <w:rFonts w:ascii="Calibri" w:cs="Calibri" w:eastAsia="Calibri" w:hAnsi="Calibri"/>
                <w:b w:val="1"/>
                <w:bCs w:val="1"/>
              </w:rPr>
            </w:pPr>
            <w:hyperlink r:id="rId26">
              <w:r w:rsidDel="00000000" w:rsidR="00000000" w:rsidRPr="00000000">
                <w:rPr>
                  <w:rFonts w:ascii="Calibri" w:cs="Calibri" w:eastAsia="Calibri" w:hAnsi="Calibri"/>
                  <w:color w:val="1155cc"/>
                  <w:u w:val="single"/>
                  <w:rtl w:val="0"/>
                </w:rPr>
                <w:t xml:space="preserve">Radio Feature (MP3)</w:t>
              </w:r>
            </w:hyperlink>
            <w:r w:rsidDel="00000000" w:rsidR="00000000" w:rsidRPr="00000000">
              <w:rPr>
                <w:rtl w:val="0"/>
              </w:rPr>
            </w:r>
          </w:p>
        </w:tc>
      </w:tr>
    </w:tbl>
    <w:p w:rsidR="00000000" w:rsidDel="00000000" w:rsidP="00000000" w:rsidRDefault="00000000" w:rsidRPr="00000000" w14:paraId="00000054">
      <w:pPr>
        <w:widowControl w:val="0"/>
        <w:shd w:fill="ffffff" w:val="clear"/>
        <w:rPr>
          <w:rFonts w:ascii="Calibri" w:cs="Calibri" w:eastAsia="Calibri" w:hAnsi="Calibri"/>
          <w:b w:val="1"/>
          <w:bCs w:val="1"/>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Armistice Day broadcast. Woodrow Wilson. (November 10, 1923)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This recording of former President Woodrow Wilson made by phonograph technician Frank L. Capps is the earliest surviving sound recording of a regular radio broadcast. It is also believed to be the earliest known example of a recording made by electrical, rather than acoustic, means.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59">
            <w:pPr>
              <w:widowControl w:val="0"/>
              <w:shd w:fill="ffffff" w:val="clear"/>
              <w:ind w:left="0" w:firstLine="0"/>
              <w:rPr>
                <w:rFonts w:ascii="Calibri" w:cs="Calibri" w:eastAsia="Calibri" w:hAnsi="Calibri"/>
                <w:color w:val="0076ad"/>
              </w:rPr>
            </w:pPr>
            <w:hyperlink r:id="rId27">
              <w:r w:rsidDel="00000000" w:rsidR="00000000" w:rsidRPr="00000000">
                <w:rPr>
                  <w:rFonts w:ascii="Calibri" w:cs="Calibri" w:eastAsia="Calibri" w:hAnsi="Calibri"/>
                  <w:color w:val="0076ad"/>
                  <w:rtl w:val="0"/>
                </w:rPr>
                <w:t xml:space="preserve">Expanded essay by Richard Striner </w:t>
              </w:r>
            </w:hyperlink>
            <w:r w:rsidDel="00000000" w:rsidR="00000000" w:rsidRPr="00000000">
              <w:rPr>
                <w:rtl w:val="0"/>
              </w:rPr>
            </w:r>
          </w:p>
          <w:p w:rsidR="00000000" w:rsidDel="00000000" w:rsidP="00000000" w:rsidRDefault="00000000" w:rsidRPr="00000000" w14:paraId="0000005A">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5B">
            <w:pPr>
              <w:widowControl w:val="0"/>
              <w:shd w:fill="ffffff" w:val="clear"/>
              <w:ind w:left="0" w:firstLine="0"/>
              <w:rPr>
                <w:rFonts w:ascii="Calibri" w:cs="Calibri" w:eastAsia="Calibri" w:hAnsi="Calibri"/>
              </w:rPr>
            </w:pPr>
            <w:hyperlink r:id="rId28">
              <w:r w:rsidDel="00000000" w:rsidR="00000000" w:rsidRPr="00000000">
                <w:rPr>
                  <w:rFonts w:ascii="Calibri" w:cs="Calibri" w:eastAsia="Calibri" w:hAnsi="Calibri"/>
                  <w:color w:val="0076ad"/>
                  <w:rtl w:val="0"/>
                </w:rPr>
                <w:t xml:space="preserve">Listen to Wilson's broadcast (MP3)</w:t>
              </w:r>
            </w:hyperlink>
            <w:r w:rsidDel="00000000" w:rsidR="00000000" w:rsidRPr="00000000">
              <w:rPr>
                <w:rtl w:val="0"/>
              </w:rPr>
            </w:r>
          </w:p>
        </w:tc>
      </w:tr>
    </w:tbl>
    <w:p w:rsidR="00000000" w:rsidDel="00000000" w:rsidP="00000000" w:rsidRDefault="00000000" w:rsidRPr="00000000" w14:paraId="0000005C">
      <w:pPr>
        <w:widowControl w:val="0"/>
        <w:shd w:fill="ffffff" w:val="clear"/>
        <w:rPr>
          <w:rFonts w:ascii="Calibri" w:cs="Calibri" w:eastAsia="Calibri" w:hAnsi="Calibri"/>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National Defense Test (USA). (September 12, 1924)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In the 1920s, before national radio networks existed, a group of radio stations from across the country cooperated in a test to determine how radio stations might respond in a national emergency. This is the recording of that experiment. It is notable as one of only a handful of extant recorded radio broadcasts from this era. Furthermore, it is technologically significant as an experiment of real-time switching between stations in 14 different cities. Featured on the recording are conversations between General John J. Pershing and other generals stationed throughout the country.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61">
            <w:pPr>
              <w:widowControl w:val="0"/>
              <w:shd w:fill="ffffff" w:val="clear"/>
              <w:ind w:left="0" w:firstLine="0"/>
              <w:rPr>
                <w:rFonts w:ascii="Calibri" w:cs="Calibri" w:eastAsia="Calibri" w:hAnsi="Calibri"/>
                <w:color w:val="0076ad"/>
              </w:rPr>
            </w:pPr>
            <w:hyperlink r:id="rId29">
              <w:r w:rsidDel="00000000" w:rsidR="00000000" w:rsidRPr="00000000">
                <w:rPr>
                  <w:rFonts w:ascii="Calibri" w:cs="Calibri" w:eastAsia="Calibri" w:hAnsi="Calibri"/>
                  <w:color w:val="0076ad"/>
                  <w:rtl w:val="0"/>
                </w:rPr>
                <w:t xml:space="preserve">Expanded essay by Cary O'Dell </w:t>
              </w:r>
            </w:hyperlink>
            <w:r w:rsidDel="00000000" w:rsidR="00000000" w:rsidRPr="00000000">
              <w:rPr>
                <w:rtl w:val="0"/>
              </w:rPr>
            </w:r>
          </w:p>
          <w:p w:rsidR="00000000" w:rsidDel="00000000" w:rsidP="00000000" w:rsidRDefault="00000000" w:rsidRPr="00000000" w14:paraId="00000062">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63">
            <w:pPr>
              <w:widowControl w:val="0"/>
              <w:shd w:fill="ffffff" w:val="clear"/>
              <w:ind w:left="0" w:firstLine="0"/>
              <w:rPr>
                <w:rFonts w:ascii="Calibri" w:cs="Calibri" w:eastAsia="Calibri" w:hAnsi="Calibri"/>
              </w:rPr>
            </w:pPr>
            <w:hyperlink r:id="rId30">
              <w:r w:rsidDel="00000000" w:rsidR="00000000" w:rsidRPr="00000000">
                <w:rPr>
                  <w:rFonts w:ascii="Calibri" w:cs="Calibri" w:eastAsia="Calibri" w:hAnsi="Calibri"/>
                  <w:color w:val="0076ad"/>
                  <w:rtl w:val="0"/>
                </w:rPr>
                <w:t xml:space="preserve">Listen to the National Defense Test (MP3)</w:t>
              </w:r>
            </w:hyperlink>
            <w:r w:rsidDel="00000000" w:rsidR="00000000" w:rsidRPr="00000000">
              <w:rPr>
                <w:rtl w:val="0"/>
              </w:rPr>
            </w:r>
          </w:p>
        </w:tc>
      </w:tr>
    </w:tbl>
    <w:p w:rsidR="00000000" w:rsidDel="00000000" w:rsidP="00000000" w:rsidRDefault="00000000" w:rsidRPr="00000000" w14:paraId="00000064">
      <w:pPr>
        <w:widowControl w:val="0"/>
        <w:shd w:fill="ffffff" w:val="clear"/>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65">
      <w:pPr>
        <w:widowControl w:val="0"/>
        <w:shd w:fill="ffffff" w:val="clear"/>
        <w:rPr>
          <w:rFonts w:ascii="Calibri" w:cs="Calibri" w:eastAsia="Calibri" w:hAnsi="Calibri"/>
          <w:b w:val="1"/>
          <w:bCs w:val="1"/>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20"/>
        <w:gridCol w:w="2640"/>
        <w:tblGridChange w:id="0">
          <w:tblGrid>
            <w:gridCol w:w="6720"/>
            <w:gridCol w:w="264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Inauguration of Calvin Coolidge. (March 4, 1925)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Calvin Coolidge's inauguration in 1925 was the first presidential inauguration to be broadcast. Using the latest technology, RCA and Bell Telephone aired the ceremonies over a makeshift network of radio stations. "The New York Times" estimated that more than 25 million Americans would be able to hear the President's address, thus making it a national event in a manner not previously possible. Twenty-one radio stations, linked in a circuit throughout the country, broadcast the president's 47-minute inaugural address from the steps of the U.S. Capitol.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6A">
            <w:pPr>
              <w:widowControl w:val="0"/>
              <w:shd w:fill="ffffff" w:val="clear"/>
              <w:ind w:left="0" w:firstLine="0"/>
              <w:rPr>
                <w:rFonts w:ascii="Calibri" w:cs="Calibri" w:eastAsia="Calibri" w:hAnsi="Calibri"/>
                <w:color w:val="0076ad"/>
              </w:rPr>
            </w:pPr>
            <w:hyperlink r:id="rId31">
              <w:r w:rsidDel="00000000" w:rsidR="00000000" w:rsidRPr="00000000">
                <w:rPr>
                  <w:rFonts w:ascii="Calibri" w:cs="Calibri" w:eastAsia="Calibri" w:hAnsi="Calibri"/>
                  <w:color w:val="0076ad"/>
                  <w:rtl w:val="0"/>
                </w:rPr>
                <w:t xml:space="preserve">Expanded essay by Amity Shales and Rushad Thomas </w:t>
              </w:r>
            </w:hyperlink>
            <w:r w:rsidDel="00000000" w:rsidR="00000000" w:rsidRPr="00000000">
              <w:rPr>
                <w:rtl w:val="0"/>
              </w:rPr>
            </w:r>
          </w:p>
          <w:p w:rsidR="00000000" w:rsidDel="00000000" w:rsidP="00000000" w:rsidRDefault="00000000" w:rsidRPr="00000000" w14:paraId="0000006B">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6C">
            <w:pPr>
              <w:widowControl w:val="0"/>
              <w:shd w:fill="ffffff" w:val="clear"/>
              <w:ind w:left="0" w:firstLine="0"/>
              <w:rPr>
                <w:rFonts w:ascii="Calibri" w:cs="Calibri" w:eastAsia="Calibri" w:hAnsi="Calibri"/>
              </w:rPr>
            </w:pPr>
            <w:hyperlink r:id="rId32">
              <w:r w:rsidDel="00000000" w:rsidR="00000000" w:rsidRPr="00000000">
                <w:rPr>
                  <w:rFonts w:ascii="Calibri" w:cs="Calibri" w:eastAsia="Calibri" w:hAnsi="Calibri"/>
                  <w:color w:val="0076ad"/>
                  <w:rtl w:val="0"/>
                </w:rPr>
                <w:t xml:space="preserve">Listen to Coolidge's inauguration (MP3)</w:t>
              </w:r>
            </w:hyperlink>
            <w:r w:rsidDel="00000000" w:rsidR="00000000" w:rsidRPr="00000000">
              <w:rPr>
                <w:rtl w:val="0"/>
              </w:rPr>
            </w:r>
          </w:p>
        </w:tc>
      </w:tr>
    </w:tbl>
    <w:p w:rsidR="00000000" w:rsidDel="00000000" w:rsidP="00000000" w:rsidRDefault="00000000" w:rsidRPr="00000000" w14:paraId="0000006D">
      <w:pPr>
        <w:widowControl w:val="0"/>
        <w:shd w:fill="ffffff" w:val="clear"/>
        <w:rPr>
          <w:rFonts w:ascii="Calibri" w:cs="Calibri" w:eastAsia="Calibri" w:hAnsi="Calibri"/>
          <w:b w:val="1"/>
          <w:bCs w:val="1"/>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"El Manisero" ("The Peanut Vendor") (Rita Montaner, vocal with orchestra); "El Manisero" (Don Azpiazu and His Havana Casino Orchestra). (1927; 1930)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hd w:fill="ffffff" w:val="clear"/>
              <w:rPr>
                <w:rFonts w:ascii="Calibri" w:cs="Calibri" w:eastAsia="Calibri" w:hAnsi="Calibri"/>
                <w:b w:val="1"/>
                <w:bCs w:val="1"/>
              </w:rPr>
            </w:pPr>
            <w:r w:rsidDel="00000000" w:rsidR="00000000" w:rsidRPr="00000000">
              <w:rPr>
                <w:rFonts w:ascii="Calibri" w:cs="Calibri" w:eastAsia="Calibri" w:hAnsi="Calibri"/>
                <w:rtl w:val="0"/>
              </w:rPr>
              <w:t xml:space="preserve">Popular Cuban singer and radio artist Rita Montaner recorded the first version of the traditional song "El Manisero" in Havana in 1927. The Don Azpiazu and His Havana Casino Orchestra version of "El Manisero," adapted from Montaner's recording, was made in New York City three years later. It is the first American recording of an authentic Latin dance style composition. This later recording launched a decade of "rumbamania," introducing U.S. listeners to Cuban percussion instruments and Cuban rhythms.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72">
            <w:pPr>
              <w:widowControl w:val="0"/>
              <w:shd w:fill="ffffff" w:val="clear"/>
              <w:ind w:left="0" w:firstLine="0"/>
              <w:rPr>
                <w:rFonts w:ascii="Calibri" w:cs="Calibri" w:eastAsia="Calibri" w:hAnsi="Calibri"/>
              </w:rPr>
            </w:pPr>
            <w:hyperlink r:id="rId33">
              <w:r w:rsidDel="00000000" w:rsidR="00000000" w:rsidRPr="00000000">
                <w:rPr>
                  <w:rFonts w:ascii="Calibri" w:cs="Calibri" w:eastAsia="Calibri" w:hAnsi="Calibri"/>
                  <w:color w:val="1155cc"/>
                  <w:u w:val="single"/>
                  <w:rtl w:val="0"/>
                </w:rPr>
                <w:t xml:space="preserve">Expanded essay by Carol Hess</w:t>
              </w:r>
            </w:hyperlink>
            <w:r w:rsidDel="00000000" w:rsidR="00000000" w:rsidRPr="00000000">
              <w:rPr>
                <w:rtl w:val="0"/>
              </w:rPr>
            </w:r>
          </w:p>
          <w:p w:rsidR="00000000" w:rsidDel="00000000" w:rsidP="00000000" w:rsidRDefault="00000000" w:rsidRPr="00000000" w14:paraId="00000073">
            <w:pPr>
              <w:widowControl w:val="0"/>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4">
            <w:pPr>
              <w:widowControl w:val="0"/>
              <w:shd w:fill="ffffff" w:val="clear"/>
              <w:ind w:left="0" w:firstLine="0"/>
              <w:rPr>
                <w:rFonts w:ascii="Calibri" w:cs="Calibri" w:eastAsia="Calibri" w:hAnsi="Calibri"/>
              </w:rPr>
            </w:pPr>
            <w:hyperlink r:id="rId34">
              <w:r w:rsidDel="00000000" w:rsidR="00000000" w:rsidRPr="00000000">
                <w:rPr>
                  <w:rFonts w:ascii="Calibri" w:cs="Calibri" w:eastAsia="Calibri" w:hAnsi="Calibri"/>
                  <w:color w:val="1155cc"/>
                  <w:u w:val="single"/>
                  <w:rtl w:val="0"/>
                </w:rPr>
                <w:t xml:space="preserve">Listen to the Rita Montaner version</w:t>
              </w:r>
            </w:hyperlink>
            <w:r w:rsidDel="00000000" w:rsidR="00000000" w:rsidRPr="00000000">
              <w:rPr>
                <w:rtl w:val="0"/>
              </w:rPr>
            </w:r>
          </w:p>
        </w:tc>
      </w:tr>
    </w:tbl>
    <w:p w:rsidR="00000000" w:rsidDel="00000000" w:rsidP="00000000" w:rsidRDefault="00000000" w:rsidRPr="00000000" w14:paraId="00000075">
      <w:pPr>
        <w:widowControl w:val="0"/>
        <w:shd w:fill="ffffff" w:val="clear"/>
        <w:rPr>
          <w:rFonts w:ascii="Calibri" w:cs="Calibri" w:eastAsia="Calibri" w:hAnsi="Calibri"/>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"Bacon, Beans and Limousines." Will Rogers. (October 18, 1931)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At one of the lowest points of the Great Depression, Will Rogers took part in a national broadcast with President Herbert Hoover to kick off a nationwide unemployment relief campaign. Rogers praised Hoover's integrity and intentions, but also decried the tragedy of such hard times in a land of plenty: "We'll hold the distinction of being the only nation in the history of the world that ever went to the poor house in an automobile," he observed. The broadcast demonstrates the status Rogers had gained as a spokesperson for the "common man," who used popular culture to satirize financial and political corruption, especially as the country went from the extravagant twenties into economic depression. Although Rogers is sardonic, the talk also conveys his fundamental optimism and faith in the good-heartedness of the American people.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7A">
            <w:pPr>
              <w:widowControl w:val="0"/>
              <w:shd w:fill="ffffff" w:val="clear"/>
              <w:ind w:left="0" w:firstLine="0"/>
              <w:rPr>
                <w:rFonts w:ascii="Calibri" w:cs="Calibri" w:eastAsia="Calibri" w:hAnsi="Calibri"/>
                <w:color w:val="0076ad"/>
              </w:rPr>
            </w:pPr>
            <w:hyperlink r:id="rId35">
              <w:r w:rsidDel="00000000" w:rsidR="00000000" w:rsidRPr="00000000">
                <w:rPr>
                  <w:rFonts w:ascii="Calibri" w:cs="Calibri" w:eastAsia="Calibri" w:hAnsi="Calibri"/>
                  <w:color w:val="0076ad"/>
                  <w:rtl w:val="0"/>
                </w:rPr>
                <w:t xml:space="preserve">Expanded essay by Ben Yagoda (PDF, 102KB)</w:t>
              </w:r>
            </w:hyperlink>
            <w:r w:rsidDel="00000000" w:rsidR="00000000" w:rsidRPr="00000000">
              <w:rPr>
                <w:rtl w:val="0"/>
              </w:rPr>
            </w:r>
          </w:p>
          <w:p w:rsidR="00000000" w:rsidDel="00000000" w:rsidP="00000000" w:rsidRDefault="00000000" w:rsidRPr="00000000" w14:paraId="0000007B">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7C">
            <w:pPr>
              <w:widowControl w:val="0"/>
              <w:shd w:fill="ffffff" w:val="clear"/>
              <w:ind w:left="0" w:firstLine="0"/>
              <w:rPr>
                <w:rFonts w:ascii="Calibri" w:cs="Calibri" w:eastAsia="Calibri" w:hAnsi="Calibri"/>
                <w:color w:val="0076ad"/>
              </w:rPr>
            </w:pPr>
            <w:hyperlink r:id="rId36">
              <w:r w:rsidDel="00000000" w:rsidR="00000000" w:rsidRPr="00000000">
                <w:rPr>
                  <w:rFonts w:ascii="Calibri" w:cs="Calibri" w:eastAsia="Calibri" w:hAnsi="Calibri"/>
                  <w:color w:val="0076ad"/>
                  <w:rtl w:val="0"/>
                </w:rPr>
                <w:t xml:space="preserve">Listen to 'Bacon, Beans and Limousines'</w:t>
              </w:r>
            </w:hyperlink>
            <w:r w:rsidDel="00000000" w:rsidR="00000000" w:rsidRPr="00000000">
              <w:rPr>
                <w:rtl w:val="0"/>
              </w:rPr>
            </w:r>
          </w:p>
          <w:p w:rsidR="00000000" w:rsidDel="00000000" w:rsidP="00000000" w:rsidRDefault="00000000" w:rsidRPr="00000000" w14:paraId="0000007D">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7E">
            <w:pPr>
              <w:widowControl w:val="0"/>
              <w:shd w:fill="ffffff" w:val="clear"/>
              <w:ind w:left="0" w:firstLine="0"/>
              <w:rPr>
                <w:rFonts w:ascii="Calibri" w:cs="Calibri" w:eastAsia="Calibri" w:hAnsi="Calibri"/>
              </w:rPr>
            </w:pPr>
            <w:hyperlink r:id="rId37">
              <w:r w:rsidDel="00000000" w:rsidR="00000000" w:rsidRPr="00000000">
                <w:rPr>
                  <w:rFonts w:ascii="Calibri" w:cs="Calibri" w:eastAsia="Calibri" w:hAnsi="Calibri"/>
                  <w:color w:val="0076ad"/>
                  <w:rtl w:val="0"/>
                </w:rPr>
                <w:t xml:space="preserve">Radio Feature (MP3)</w:t>
              </w:r>
            </w:hyperlink>
            <w:r w:rsidDel="00000000" w:rsidR="00000000" w:rsidRPr="00000000">
              <w:rPr>
                <w:rtl w:val="0"/>
              </w:rPr>
            </w:r>
          </w:p>
        </w:tc>
      </w:tr>
    </w:tbl>
    <w:p w:rsidR="00000000" w:rsidDel="00000000" w:rsidP="00000000" w:rsidRDefault="00000000" w:rsidRPr="00000000" w14:paraId="0000007F">
      <w:pPr>
        <w:widowControl w:val="0"/>
        <w:shd w:fill="ffffff" w:val="clear"/>
        <w:rPr>
          <w:rFonts w:ascii="Calibri" w:cs="Calibri" w:eastAsia="Calibri" w:hAnsi="Calibri"/>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"Fireside Chats." President Franklin D. Roosevelt's radio addresses. (1933-1944)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The Fireside Chats were an influential series of radio broadcasts in which Roosevelt utilized the media to present his programs and ideas directly to the public and thereby redefined the relationship between the President and the American people.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84">
            <w:pPr>
              <w:widowControl w:val="0"/>
              <w:shd w:fill="ffffff" w:val="clear"/>
              <w:ind w:left="0" w:firstLine="0"/>
              <w:rPr>
                <w:rFonts w:ascii="Calibri" w:cs="Calibri" w:eastAsia="Calibri" w:hAnsi="Calibri"/>
                <w:color w:val="0076ad"/>
              </w:rPr>
            </w:pPr>
            <w:hyperlink r:id="rId38">
              <w:r w:rsidDel="00000000" w:rsidR="00000000" w:rsidRPr="00000000">
                <w:rPr>
                  <w:rFonts w:ascii="Calibri" w:cs="Calibri" w:eastAsia="Calibri" w:hAnsi="Calibri"/>
                  <w:color w:val="0076ad"/>
                  <w:rtl w:val="0"/>
                </w:rPr>
                <w:t xml:space="preserve">Expanded essay by Christopher H. Sterling </w:t>
              </w:r>
            </w:hyperlink>
            <w:r w:rsidDel="00000000" w:rsidR="00000000" w:rsidRPr="00000000">
              <w:rPr>
                <w:rtl w:val="0"/>
              </w:rPr>
            </w:r>
          </w:p>
          <w:p w:rsidR="00000000" w:rsidDel="00000000" w:rsidP="00000000" w:rsidRDefault="00000000" w:rsidRPr="00000000" w14:paraId="00000085">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86">
            <w:pPr>
              <w:widowControl w:val="0"/>
              <w:shd w:fill="ffffff" w:val="clear"/>
              <w:ind w:left="0" w:firstLine="0"/>
              <w:rPr>
                <w:rFonts w:ascii="Calibri" w:cs="Calibri" w:eastAsia="Calibri" w:hAnsi="Calibri"/>
              </w:rPr>
            </w:pPr>
            <w:hyperlink r:id="rId39">
              <w:r w:rsidDel="00000000" w:rsidR="00000000" w:rsidRPr="00000000">
                <w:rPr>
                  <w:rFonts w:ascii="Calibri" w:cs="Calibri" w:eastAsia="Calibri" w:hAnsi="Calibri"/>
                  <w:color w:val="0076ad"/>
                  <w:rtl w:val="0"/>
                </w:rPr>
                <w:t xml:space="preserve">Listen to the recording (MP3)</w:t>
              </w:r>
            </w:hyperlink>
            <w:r w:rsidDel="00000000" w:rsidR="00000000" w:rsidRPr="00000000">
              <w:rPr>
                <w:rtl w:val="0"/>
              </w:rPr>
            </w:r>
          </w:p>
        </w:tc>
      </w:tr>
    </w:tbl>
    <w:p w:rsidR="00000000" w:rsidDel="00000000" w:rsidP="00000000" w:rsidRDefault="00000000" w:rsidRPr="00000000" w14:paraId="00000087">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88">
      <w:pPr>
        <w:widowControl w:val="0"/>
        <w:shd w:fill="ffffff" w:val="clear"/>
        <w:rPr>
          <w:rFonts w:ascii="Calibri" w:cs="Calibri" w:eastAsia="Calibri" w:hAnsi="Calibri"/>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"Tumbling Tumbleweeds." The Sons of the Pioneers. (1934)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hd w:fill="ffffff" w:val="clear"/>
              <w:rPr>
                <w:rFonts w:ascii="Calibri" w:cs="Calibri" w:eastAsia="Calibri" w:hAnsi="Calibri"/>
                <w:b w:val="1"/>
                <w:bCs w:val="1"/>
              </w:rPr>
            </w:pPr>
            <w:r w:rsidDel="00000000" w:rsidR="00000000" w:rsidRPr="00000000">
              <w:rPr>
                <w:rFonts w:ascii="Calibri" w:cs="Calibri" w:eastAsia="Calibri" w:hAnsi="Calibri"/>
                <w:rtl w:val="0"/>
              </w:rPr>
              <w:t xml:space="preserve">The cowboy vocal group The Sons of the Pioneers was formed in 1933 by Roy Rogers, Tim Spencer and Bob Nolan. The group became America's premier western singing group and remained so for decades. They still perform today with different singers. The Sons of the Pioneers are widely admired for their smooth and adventurous harmonies. Their songs serve as the foundation of non-traditional, popular cowboy music. "Tumbling Tumbleweeds" was one of the songs cut at the Sons' first recording session, and it became the group's theme song, beautifully evoking the cowboy's love of the land.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8D">
            <w:pPr>
              <w:widowControl w:val="0"/>
              <w:shd w:fill="ffffff" w:val="clear"/>
              <w:ind w:left="0" w:firstLine="0"/>
              <w:rPr>
                <w:rFonts w:ascii="Calibri" w:cs="Calibri" w:eastAsia="Calibri" w:hAnsi="Calibri"/>
              </w:rPr>
            </w:pPr>
            <w:hyperlink r:id="rId40">
              <w:r w:rsidDel="00000000" w:rsidR="00000000" w:rsidRPr="00000000">
                <w:rPr>
                  <w:rFonts w:ascii="Calibri" w:cs="Calibri" w:eastAsia="Calibri" w:hAnsi="Calibri"/>
                  <w:color w:val="1155cc"/>
                  <w:u w:val="single"/>
                  <w:rtl w:val="0"/>
                </w:rPr>
                <w:t xml:space="preserve">Expanded essay by Nolen W. Berry</w:t>
              </w:r>
            </w:hyperlink>
            <w:r w:rsidDel="00000000" w:rsidR="00000000" w:rsidRPr="00000000">
              <w:rPr>
                <w:rtl w:val="0"/>
              </w:rPr>
            </w:r>
          </w:p>
          <w:p w:rsidR="00000000" w:rsidDel="00000000" w:rsidP="00000000" w:rsidRDefault="00000000" w:rsidRPr="00000000" w14:paraId="0000008E">
            <w:pPr>
              <w:widowControl w:val="0"/>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8F">
            <w:pPr>
              <w:widowControl w:val="0"/>
              <w:shd w:fill="ffffff" w:val="clear"/>
              <w:ind w:left="0" w:firstLine="0"/>
              <w:rPr>
                <w:rFonts w:ascii="Calibri" w:cs="Calibri" w:eastAsia="Calibri" w:hAnsi="Calibri"/>
              </w:rPr>
            </w:pPr>
            <w:hyperlink r:id="rId41">
              <w:r w:rsidDel="00000000" w:rsidR="00000000" w:rsidRPr="00000000">
                <w:rPr>
                  <w:rFonts w:ascii="Calibri" w:cs="Calibri" w:eastAsia="Calibri" w:hAnsi="Calibri"/>
                  <w:color w:val="1155cc"/>
                  <w:u w:val="single"/>
                  <w:rtl w:val="0"/>
                </w:rPr>
                <w:t xml:space="preserve">Listen to 'Tumbling Tumbleweeds'</w:t>
              </w:r>
            </w:hyperlink>
            <w:r w:rsidDel="00000000" w:rsidR="00000000" w:rsidRPr="00000000">
              <w:rPr>
                <w:rtl w:val="0"/>
              </w:rPr>
            </w:r>
          </w:p>
          <w:p w:rsidR="00000000" w:rsidDel="00000000" w:rsidP="00000000" w:rsidRDefault="00000000" w:rsidRPr="00000000" w14:paraId="00000090">
            <w:pPr>
              <w:widowControl w:val="0"/>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91">
            <w:pPr>
              <w:widowControl w:val="0"/>
              <w:shd w:fill="ffffff" w:val="clear"/>
              <w:ind w:left="0" w:firstLine="0"/>
              <w:rPr>
                <w:rFonts w:ascii="Calibri" w:cs="Calibri" w:eastAsia="Calibri" w:hAnsi="Calibri"/>
              </w:rPr>
            </w:pPr>
            <w:hyperlink r:id="rId42">
              <w:r w:rsidDel="00000000" w:rsidR="00000000" w:rsidRPr="00000000">
                <w:rPr>
                  <w:rFonts w:ascii="Calibri" w:cs="Calibri" w:eastAsia="Calibri" w:hAnsi="Calibri"/>
                  <w:color w:val="1155cc"/>
                  <w:u w:val="single"/>
                  <w:rtl w:val="0"/>
                </w:rPr>
                <w:t xml:space="preserve">Radio Feature (MP3)</w:t>
              </w:r>
            </w:hyperlink>
            <w:r w:rsidDel="00000000" w:rsidR="00000000" w:rsidRPr="00000000">
              <w:rPr>
                <w:rtl w:val="0"/>
              </w:rPr>
            </w:r>
          </w:p>
        </w:tc>
      </w:tr>
    </w:tbl>
    <w:p w:rsidR="00000000" w:rsidDel="00000000" w:rsidP="00000000" w:rsidRDefault="00000000" w:rsidRPr="00000000" w14:paraId="00000092">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93">
      <w:pPr>
        <w:widowControl w:val="0"/>
        <w:shd w:fill="ffffff" w:val="clear"/>
        <w:rPr>
          <w:rFonts w:ascii="Calibri" w:cs="Calibri" w:eastAsia="Calibri" w:hAnsi="Calibri"/>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"You're the Top." Cole Porter. (1934)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hd w:fill="ffffff" w:val="clear"/>
              <w:rPr>
                <w:rFonts w:ascii="Calibri" w:cs="Calibri" w:eastAsia="Calibri" w:hAnsi="Calibri"/>
                <w:b w:val="1"/>
                <w:bCs w:val="1"/>
              </w:rPr>
            </w:pPr>
            <w:r w:rsidDel="00000000" w:rsidR="00000000" w:rsidRPr="00000000">
              <w:rPr>
                <w:rFonts w:ascii="Calibri" w:cs="Calibri" w:eastAsia="Calibri" w:hAnsi="Calibri"/>
                <w:rtl w:val="0"/>
              </w:rPr>
              <w:t xml:space="preserve">"You're the Top" is a work by composer/lyricist Cole Porter at the top of his form. Seamlessly, the words and music of this quintessential "list song" convey wit, exuberance, and charmingly high- and low-cultural references. This solo performance, by Porter, invites the listener to become part of Porter's universe and imagine the composer performing, much as he might have for friends on a luxury cruise or in his own Waldorf Astoria suite.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98">
            <w:pPr>
              <w:widowControl w:val="0"/>
              <w:shd w:fill="ffffff" w:val="clear"/>
              <w:ind w:left="0" w:firstLine="0"/>
              <w:rPr>
                <w:rFonts w:ascii="Calibri" w:cs="Calibri" w:eastAsia="Calibri" w:hAnsi="Calibri"/>
              </w:rPr>
            </w:pPr>
            <w:hyperlink r:id="rId43">
              <w:r w:rsidDel="00000000" w:rsidR="00000000" w:rsidRPr="00000000">
                <w:rPr>
                  <w:rFonts w:ascii="Calibri" w:cs="Calibri" w:eastAsia="Calibri" w:hAnsi="Calibri"/>
                  <w:color w:val="1155cc"/>
                  <w:u w:val="single"/>
                  <w:rtl w:val="0"/>
                </w:rPr>
                <w:t xml:space="preserve">Expanded essay by Robert Kapilow </w:t>
              </w:r>
            </w:hyperlink>
            <w:r w:rsidDel="00000000" w:rsidR="00000000" w:rsidRPr="00000000">
              <w:rPr>
                <w:rtl w:val="0"/>
              </w:rPr>
            </w:r>
          </w:p>
          <w:p w:rsidR="00000000" w:rsidDel="00000000" w:rsidP="00000000" w:rsidRDefault="00000000" w:rsidRPr="00000000" w14:paraId="00000099">
            <w:pPr>
              <w:widowControl w:val="0"/>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9A">
            <w:pPr>
              <w:widowControl w:val="0"/>
              <w:shd w:fill="ffffff" w:val="clear"/>
              <w:ind w:left="0" w:firstLine="0"/>
              <w:rPr>
                <w:rFonts w:ascii="Calibri" w:cs="Calibri" w:eastAsia="Calibri" w:hAnsi="Calibri"/>
              </w:rPr>
            </w:pPr>
            <w:hyperlink r:id="rId44">
              <w:r w:rsidDel="00000000" w:rsidR="00000000" w:rsidRPr="00000000">
                <w:rPr>
                  <w:rFonts w:ascii="Calibri" w:cs="Calibri" w:eastAsia="Calibri" w:hAnsi="Calibri"/>
                  <w:color w:val="1155cc"/>
                  <w:u w:val="single"/>
                  <w:rtl w:val="0"/>
                </w:rPr>
                <w:t xml:space="preserve">Listen to 'You're the Top'</w:t>
              </w:r>
            </w:hyperlink>
            <w:r w:rsidDel="00000000" w:rsidR="00000000" w:rsidRPr="00000000">
              <w:rPr>
                <w:rtl w:val="0"/>
              </w:rPr>
            </w:r>
          </w:p>
          <w:p w:rsidR="00000000" w:rsidDel="00000000" w:rsidP="00000000" w:rsidRDefault="00000000" w:rsidRPr="00000000" w14:paraId="0000009B">
            <w:pPr>
              <w:widowControl w:val="0"/>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9C">
            <w:pPr>
              <w:widowControl w:val="0"/>
              <w:shd w:fill="ffffff" w:val="clear"/>
              <w:ind w:left="0" w:firstLine="0"/>
              <w:rPr>
                <w:rFonts w:ascii="Calibri" w:cs="Calibri" w:eastAsia="Calibri" w:hAnsi="Calibri"/>
              </w:rPr>
            </w:pPr>
            <w:hyperlink r:id="rId45">
              <w:r w:rsidDel="00000000" w:rsidR="00000000" w:rsidRPr="00000000">
                <w:rPr>
                  <w:rFonts w:ascii="Calibri" w:cs="Calibri" w:eastAsia="Calibri" w:hAnsi="Calibri"/>
                  <w:color w:val="1155cc"/>
                  <w:u w:val="single"/>
                  <w:rtl w:val="0"/>
                </w:rPr>
                <w:t xml:space="preserve">Radio Feature (MP3)</w:t>
              </w:r>
            </w:hyperlink>
            <w:r w:rsidDel="00000000" w:rsidR="00000000" w:rsidRPr="00000000">
              <w:rPr>
                <w:rtl w:val="0"/>
              </w:rPr>
            </w:r>
          </w:p>
        </w:tc>
      </w:tr>
    </w:tbl>
    <w:p w:rsidR="00000000" w:rsidDel="00000000" w:rsidP="00000000" w:rsidRDefault="00000000" w:rsidRPr="00000000" w14:paraId="0000009D">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9E">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9F">
      <w:pPr>
        <w:widowControl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A0">
      <w:pPr>
        <w:keepNext w:val="0"/>
        <w:keepLines w:val="0"/>
        <w:widowControl w:val="0"/>
        <w:shd w:fill="ffffff" w:val="clear"/>
        <w:spacing w:after="0" w:before="0" w:line="276"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A1">
      <w:pPr>
        <w:widowControl w:val="0"/>
        <w:shd w:fill="ffffff" w:val="clear"/>
        <w:rPr>
          <w:rFonts w:ascii="Calibri" w:cs="Calibri" w:eastAsia="Calibri" w:hAnsi="Calibri"/>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"Every Man a King." Speech by Huey P. Long. (February 23, 1934)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Huey Long, governor of Louisiana from 1928 to 1932, was elected to the U.S. Senate in 1930 but did not take his Senate seat until 1932, after he had handpicked a successor for the governorship. A radical populist, he proposed a "Share the Wealth" plan with the motto "Every Man a King." The wealth was to be shared by increases in inheritance taxes which would "guarantee a family wealth of around $5,000; enough for a home and automobile, a radio, and the ordinary conveniences." In this 1934 radio speech, the Senator outlines his plan and explains why he no longer supports President Franklin D. Roosevelt.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A6">
            <w:pPr>
              <w:widowControl w:val="0"/>
              <w:shd w:fill="ffffff" w:val="clear"/>
              <w:ind w:left="0" w:firstLine="0"/>
              <w:rPr>
                <w:rFonts w:ascii="Calibri" w:cs="Calibri" w:eastAsia="Calibri" w:hAnsi="Calibri"/>
                <w:color w:val="0076ad"/>
              </w:rPr>
            </w:pPr>
            <w:hyperlink r:id="rId46">
              <w:r w:rsidDel="00000000" w:rsidR="00000000" w:rsidRPr="00000000">
                <w:rPr>
                  <w:rFonts w:ascii="Calibri" w:cs="Calibri" w:eastAsia="Calibri" w:hAnsi="Calibri"/>
                  <w:color w:val="0076ad"/>
                  <w:rtl w:val="0"/>
                </w:rPr>
                <w:t xml:space="preserve">Expanded essay by Christopher Sterling </w:t>
              </w:r>
            </w:hyperlink>
            <w:r w:rsidDel="00000000" w:rsidR="00000000" w:rsidRPr="00000000">
              <w:rPr>
                <w:rtl w:val="0"/>
              </w:rPr>
            </w:r>
          </w:p>
          <w:p w:rsidR="00000000" w:rsidDel="00000000" w:rsidP="00000000" w:rsidRDefault="00000000" w:rsidRPr="00000000" w14:paraId="000000A7">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A8">
            <w:pPr>
              <w:widowControl w:val="0"/>
              <w:shd w:fill="ffffff" w:val="clear"/>
              <w:ind w:left="0" w:firstLine="0"/>
              <w:rPr>
                <w:rFonts w:ascii="Calibri" w:cs="Calibri" w:eastAsia="Calibri" w:hAnsi="Calibri"/>
              </w:rPr>
            </w:pPr>
            <w:hyperlink r:id="rId47">
              <w:r w:rsidDel="00000000" w:rsidR="00000000" w:rsidRPr="00000000">
                <w:rPr>
                  <w:rFonts w:ascii="Calibri" w:cs="Calibri" w:eastAsia="Calibri" w:hAnsi="Calibri"/>
                  <w:color w:val="0076ad"/>
                  <w:rtl w:val="0"/>
                </w:rPr>
                <w:t xml:space="preserve">Listen to the recording (MP3)</w:t>
              </w:r>
            </w:hyperlink>
            <w:r w:rsidDel="00000000" w:rsidR="00000000" w:rsidRPr="00000000">
              <w:rPr>
                <w:rtl w:val="0"/>
              </w:rPr>
            </w:r>
          </w:p>
        </w:tc>
      </w:tr>
    </w:tbl>
    <w:p w:rsidR="00000000" w:rsidDel="00000000" w:rsidP="00000000" w:rsidRDefault="00000000" w:rsidRPr="00000000" w14:paraId="000000A9">
      <w:pPr>
        <w:widowControl w:val="0"/>
        <w:shd w:fill="ffffff" w:val="clear"/>
        <w:rPr>
          <w:rFonts w:ascii="Calibri" w:cs="Calibri" w:eastAsia="Calibri" w:hAnsi="Calibri"/>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"Gang Busters." (July 20, 1935)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The radio crime drama series "Gang Busters" was the creation of Phillips H. Lord, producer of the successful "Seth Parker" radio series. Capitalizing on the public's fascination with gangsters, Lord based his new show on true crime stories, going so far as to obtain the cooperation of the FBI director J. Edgar Hoover. "G-Men," as the series was known initially, premiered on July 20, 1935, but the FBI's enthusiasm waned quickly and its cooperation diminished. Revised as "Gang Busters," the show remained on the air until the late 1950s. The program's spectacular opening, which included sirens, police whistles, gunshots and tires screeching, inspired the slang expression, "come on like gangbusters!"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AE">
            <w:pPr>
              <w:widowControl w:val="0"/>
              <w:shd w:fill="ffffff" w:val="clear"/>
              <w:ind w:left="0" w:firstLine="0"/>
              <w:rPr>
                <w:rFonts w:ascii="Calibri" w:cs="Calibri" w:eastAsia="Calibri" w:hAnsi="Calibri"/>
                <w:color w:val="0076ad"/>
              </w:rPr>
            </w:pPr>
            <w:hyperlink r:id="rId48">
              <w:r w:rsidDel="00000000" w:rsidR="00000000" w:rsidRPr="00000000">
                <w:rPr>
                  <w:rFonts w:ascii="Calibri" w:cs="Calibri" w:eastAsia="Calibri" w:hAnsi="Calibri"/>
                  <w:color w:val="0076ad"/>
                  <w:rtl w:val="0"/>
                </w:rPr>
                <w:t xml:space="preserve">Expanded essay by Cary O'Dell (PDF, 179KB)</w:t>
              </w:r>
            </w:hyperlink>
            <w:r w:rsidDel="00000000" w:rsidR="00000000" w:rsidRPr="00000000">
              <w:rPr>
                <w:rtl w:val="0"/>
              </w:rPr>
            </w:r>
          </w:p>
          <w:p w:rsidR="00000000" w:rsidDel="00000000" w:rsidP="00000000" w:rsidRDefault="00000000" w:rsidRPr="00000000" w14:paraId="000000AF">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B0">
            <w:pPr>
              <w:widowControl w:val="0"/>
              <w:shd w:fill="ffffff" w:val="clear"/>
              <w:ind w:left="0" w:firstLine="0"/>
              <w:rPr>
                <w:rFonts w:ascii="Calibri" w:cs="Calibri" w:eastAsia="Calibri" w:hAnsi="Calibri"/>
              </w:rPr>
            </w:pPr>
            <w:hyperlink r:id="rId49">
              <w:r w:rsidDel="00000000" w:rsidR="00000000" w:rsidRPr="00000000">
                <w:rPr>
                  <w:rFonts w:ascii="Calibri" w:cs="Calibri" w:eastAsia="Calibri" w:hAnsi="Calibri"/>
                  <w:color w:val="0076ad"/>
                  <w:rtl w:val="0"/>
                </w:rPr>
                <w:t xml:space="preserve">Listen to 'Gang Busters' (MP3)</w:t>
              </w:r>
            </w:hyperlink>
            <w:r w:rsidDel="00000000" w:rsidR="00000000" w:rsidRPr="00000000">
              <w:rPr>
                <w:rtl w:val="0"/>
              </w:rPr>
            </w:r>
          </w:p>
        </w:tc>
      </w:tr>
    </w:tbl>
    <w:p w:rsidR="00000000" w:rsidDel="00000000" w:rsidP="00000000" w:rsidRDefault="00000000" w:rsidRPr="00000000" w14:paraId="000000B1">
      <w:pPr>
        <w:widowControl w:val="0"/>
        <w:shd w:fill="ffffff" w:val="clear"/>
        <w:rPr>
          <w:rFonts w:ascii="Calibri" w:cs="Calibri" w:eastAsia="Calibri" w:hAnsi="Calibri"/>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"War of the Worlds" ("The Mercury Theatre on the Air"). (October 30, 1938)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Orson Welles' Mercury Theatre's finely-crafted radio drama about Martian invaders is one of the best-written and produced works in its genre. Its realistic format caused considerable alarm to many listeners across the U.S. at the time of its original airing.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B6">
            <w:pPr>
              <w:widowControl w:val="0"/>
              <w:shd w:fill="ffffff" w:val="clear"/>
              <w:ind w:left="0" w:firstLine="0"/>
              <w:rPr>
                <w:rFonts w:ascii="Calibri" w:cs="Calibri" w:eastAsia="Calibri" w:hAnsi="Calibri"/>
                <w:color w:val="0076ad"/>
              </w:rPr>
            </w:pPr>
            <w:hyperlink r:id="rId50">
              <w:r w:rsidDel="00000000" w:rsidR="00000000" w:rsidRPr="00000000">
                <w:rPr>
                  <w:rFonts w:ascii="Calibri" w:cs="Calibri" w:eastAsia="Calibri" w:hAnsi="Calibri"/>
                  <w:color w:val="0076ad"/>
                  <w:rtl w:val="0"/>
                </w:rPr>
                <w:t xml:space="preserve">Expanded essay by Christopher Sterling </w:t>
              </w:r>
            </w:hyperlink>
            <w:r w:rsidDel="00000000" w:rsidR="00000000" w:rsidRPr="00000000">
              <w:rPr>
                <w:rtl w:val="0"/>
              </w:rPr>
            </w:r>
          </w:p>
          <w:p w:rsidR="00000000" w:rsidDel="00000000" w:rsidP="00000000" w:rsidRDefault="00000000" w:rsidRPr="00000000" w14:paraId="000000B7">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B8">
            <w:pPr>
              <w:widowControl w:val="0"/>
              <w:shd w:fill="ffffff" w:val="clear"/>
              <w:ind w:left="0" w:firstLine="0"/>
              <w:rPr>
                <w:rFonts w:ascii="Calibri" w:cs="Calibri" w:eastAsia="Calibri" w:hAnsi="Calibri"/>
              </w:rPr>
            </w:pPr>
            <w:hyperlink r:id="rId51">
              <w:r w:rsidDel="00000000" w:rsidR="00000000" w:rsidRPr="00000000">
                <w:rPr>
                  <w:rFonts w:ascii="Calibri" w:cs="Calibri" w:eastAsia="Calibri" w:hAnsi="Calibri"/>
                  <w:color w:val="0076ad"/>
                  <w:rtl w:val="0"/>
                </w:rPr>
                <w:t xml:space="preserve">Listen to the recording</w:t>
              </w:r>
            </w:hyperlink>
            <w:r w:rsidDel="00000000" w:rsidR="00000000" w:rsidRPr="00000000">
              <w:rPr>
                <w:rtl w:val="0"/>
              </w:rPr>
            </w:r>
          </w:p>
        </w:tc>
      </w:tr>
    </w:tbl>
    <w:p w:rsidR="00000000" w:rsidDel="00000000" w:rsidP="00000000" w:rsidRDefault="00000000" w:rsidRPr="00000000" w14:paraId="000000B9">
      <w:pPr>
        <w:widowControl w:val="0"/>
        <w:shd w:fill="ffffff" w:val="clear"/>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BA">
      <w:pPr>
        <w:widowControl w:val="0"/>
        <w:numPr>
          <w:ilvl w:val="0"/>
          <w:numId w:val="4"/>
        </w:numPr>
        <w:shd w:fill="ffffff" w:val="clear"/>
        <w:spacing w:after="0" w:line="276" w:lineRule="auto"/>
        <w:ind w:left="720" w:hanging="36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B">
      <w:pPr>
        <w:widowControl w:val="0"/>
        <w:numPr>
          <w:ilvl w:val="0"/>
          <w:numId w:val="1"/>
        </w:numPr>
        <w:shd w:fill="ffffff" w:val="clear"/>
        <w:spacing w:after="0" w:line="276" w:lineRule="auto"/>
        <w:ind w:left="720" w:hanging="36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BD">
      <w:pPr>
        <w:widowControl w:val="0"/>
        <w:numPr>
          <w:ilvl w:val="0"/>
          <w:numId w:val="2"/>
        </w:numPr>
        <w:shd w:fill="ffffff" w:val="clear"/>
        <w:spacing w:after="0" w:line="276" w:lineRule="auto"/>
        <w:ind w:left="720" w:hanging="36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E">
      <w:pPr>
        <w:widowControl w:val="0"/>
        <w:shd w:fill="ffffff" w:val="clear"/>
        <w:rPr>
          <w:rFonts w:ascii="Calibri" w:cs="Calibri" w:eastAsia="Calibri" w:hAnsi="Calibri"/>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WJSV (Washington, D.C.). Complete day of radio broadcasting. (September 21, 1939)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This aural time capsule preserves a full day (6:00 AM to 1:00 AM) of broadcasting by a CBS network affiliate radio station. It is the first known recording of an American station. Highlights include Arthur Godfrey, soap operas, President Franklin Delano Roosevelt's address to Congress, coverage of the war in Europe, a baseball game, "Amos 'n' Andy," and "Major Bowes' Amateur Hour," as well as contemporary commercials.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C3">
            <w:pPr>
              <w:widowControl w:val="0"/>
              <w:shd w:fill="ffffff" w:val="clear"/>
              <w:ind w:left="0" w:firstLine="0"/>
              <w:rPr>
                <w:rFonts w:ascii="Calibri" w:cs="Calibri" w:eastAsia="Calibri" w:hAnsi="Calibri"/>
                <w:color w:val="0076ad"/>
              </w:rPr>
            </w:pPr>
            <w:hyperlink r:id="rId52">
              <w:r w:rsidDel="00000000" w:rsidR="00000000" w:rsidRPr="00000000">
                <w:rPr>
                  <w:rFonts w:ascii="Calibri" w:cs="Calibri" w:eastAsia="Calibri" w:hAnsi="Calibri"/>
                  <w:color w:val="0076ad"/>
                  <w:rtl w:val="0"/>
                </w:rPr>
                <w:t xml:space="preserve">Expanded essay by Cary O'Dell </w:t>
              </w:r>
            </w:hyperlink>
            <w:r w:rsidDel="00000000" w:rsidR="00000000" w:rsidRPr="00000000">
              <w:rPr>
                <w:rtl w:val="0"/>
              </w:rPr>
            </w:r>
          </w:p>
          <w:p w:rsidR="00000000" w:rsidDel="00000000" w:rsidP="00000000" w:rsidRDefault="00000000" w:rsidRPr="00000000" w14:paraId="000000C4">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C5">
            <w:pPr>
              <w:widowControl w:val="0"/>
              <w:shd w:fill="ffffff" w:val="clear"/>
              <w:ind w:left="0" w:firstLine="0"/>
              <w:rPr>
                <w:rFonts w:ascii="Calibri" w:cs="Calibri" w:eastAsia="Calibri" w:hAnsi="Calibri"/>
                <w:color w:val="0076ad"/>
              </w:rPr>
            </w:pPr>
            <w:hyperlink r:id="rId53">
              <w:r w:rsidDel="00000000" w:rsidR="00000000" w:rsidRPr="00000000">
                <w:rPr>
                  <w:rFonts w:ascii="Calibri" w:cs="Calibri" w:eastAsia="Calibri" w:hAnsi="Calibri"/>
                  <w:color w:val="0076ad"/>
                  <w:rtl w:val="0"/>
                </w:rPr>
                <w:t xml:space="preserve">Listen to the recording (MP3)</w:t>
              </w:r>
            </w:hyperlink>
            <w:r w:rsidDel="00000000" w:rsidR="00000000" w:rsidRPr="00000000">
              <w:rPr>
                <w:rtl w:val="0"/>
              </w:rPr>
            </w:r>
          </w:p>
          <w:p w:rsidR="00000000" w:rsidDel="00000000" w:rsidP="00000000" w:rsidRDefault="00000000" w:rsidRPr="00000000" w14:paraId="000000C6">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C7">
            <w:pPr>
              <w:widowControl w:val="0"/>
              <w:shd w:fill="ffffff" w:val="clear"/>
              <w:ind w:left="0" w:firstLine="0"/>
              <w:rPr>
                <w:rFonts w:ascii="Calibri" w:cs="Calibri" w:eastAsia="Calibri" w:hAnsi="Calibri"/>
              </w:rPr>
            </w:pPr>
            <w:hyperlink r:id="rId54">
              <w:r w:rsidDel="00000000" w:rsidR="00000000" w:rsidRPr="00000000">
                <w:rPr>
                  <w:rFonts w:ascii="Calibri" w:cs="Calibri" w:eastAsia="Calibri" w:hAnsi="Calibri"/>
                  <w:color w:val="0076ad"/>
                  <w:rtl w:val="0"/>
                </w:rPr>
                <w:t xml:space="preserve">Full list of programs</w:t>
              </w:r>
            </w:hyperlink>
            <w:r w:rsidDel="00000000" w:rsidR="00000000" w:rsidRPr="00000000">
              <w:rPr>
                <w:rtl w:val="0"/>
              </w:rPr>
            </w:r>
          </w:p>
        </w:tc>
      </w:tr>
    </w:tbl>
    <w:p w:rsidR="00000000" w:rsidDel="00000000" w:rsidP="00000000" w:rsidRDefault="00000000" w:rsidRPr="00000000" w14:paraId="000000C8">
      <w:pPr>
        <w:widowControl w:val="0"/>
        <w:shd w:fill="ffffff" w:val="clear"/>
        <w:rPr>
          <w:rFonts w:ascii="Calibri" w:cs="Calibri" w:eastAsia="Calibri" w:hAnsi="Calibri"/>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670"/>
        <w:tblGridChange w:id="0">
          <w:tblGrid>
            <w:gridCol w:w="6690"/>
            <w:gridCol w:w="26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"Grand Ole Opry." First network radio broadcast. (October 14, 1939)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hd w:fill="ffffff" w:val="clear"/>
              <w:rPr>
                <w:rFonts w:ascii="Calibri" w:cs="Calibri" w:eastAsia="Calibri" w:hAnsi="Calibri"/>
                <w:b w:val="1"/>
                <w:bCs w:val="1"/>
              </w:rPr>
            </w:pPr>
            <w:r w:rsidDel="00000000" w:rsidR="00000000" w:rsidRPr="00000000">
              <w:rPr>
                <w:rFonts w:ascii="Calibri" w:cs="Calibri" w:eastAsia="Calibri" w:hAnsi="Calibri"/>
                <w:color w:val="242424"/>
                <w:rtl w:val="0"/>
              </w:rPr>
              <w:t xml:space="preserve">Begun in Nashville over WSM on November 25, 1925, when it was originally known as the "WSM Barn Dance," the "Grand Ole Opry" is today the longest, continuously-running program in radio history. As it was then, the "Opry" broadcast (which has been broadcast from various locations over the years, including the legendary Ryman Auditorium in downtown Nashville), remains a showcase for top drawer country music talent. Regional for the first 14 years of its airing, the "Opry" went national over the NBC network in 1939. This inaugural broadcast featured the seminal talents of long-time "Opry" performer Uncle Dave Macon, as well as relative newcomer Roy Acuff, and the "Opry" announcers George D. Hay and David Stone.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hd w:fill="ffffff" w:val="clea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 &amp; Listen:</w:t>
            </w:r>
          </w:p>
          <w:p w:rsidR="00000000" w:rsidDel="00000000" w:rsidP="00000000" w:rsidRDefault="00000000" w:rsidRPr="00000000" w14:paraId="000000CD">
            <w:pPr>
              <w:widowControl w:val="0"/>
              <w:shd w:fill="ffffff" w:val="clear"/>
              <w:ind w:left="0" w:firstLine="0"/>
              <w:rPr/>
            </w:pPr>
            <w:hyperlink r:id="rId55">
              <w:r w:rsidDel="00000000" w:rsidR="00000000" w:rsidRPr="00000000">
                <w:rPr>
                  <w:rFonts w:ascii="Calibri" w:cs="Calibri" w:eastAsia="Calibri" w:hAnsi="Calibri"/>
                  <w:color w:val="0076ad"/>
                  <w:rtl w:val="0"/>
                </w:rPr>
                <w:t xml:space="preserve">Expanded essay by Paul Kingsbury </w:t>
              </w:r>
            </w:hyperlink>
            <w:r w:rsidDel="00000000" w:rsidR="00000000" w:rsidRPr="00000000">
              <w:rPr>
                <w:rtl w:val="0"/>
              </w:rPr>
            </w:r>
          </w:p>
          <w:p w:rsidR="00000000" w:rsidDel="00000000" w:rsidP="00000000" w:rsidRDefault="00000000" w:rsidRPr="00000000" w14:paraId="000000CE">
            <w:pPr>
              <w:widowControl w:val="0"/>
              <w:shd w:fill="ffffff" w:val="clear"/>
              <w:ind w:left="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CF">
            <w:pPr>
              <w:widowControl w:val="0"/>
              <w:shd w:fill="ffffff" w:val="clear"/>
              <w:ind w:left="0" w:firstLine="0"/>
              <w:rPr>
                <w:rFonts w:ascii="Calibri" w:cs="Calibri" w:eastAsia="Calibri" w:hAnsi="Calibri"/>
              </w:rPr>
            </w:pPr>
            <w:hyperlink r:id="rId56">
              <w:r w:rsidDel="00000000" w:rsidR="00000000" w:rsidRPr="00000000">
                <w:rPr>
                  <w:rFonts w:ascii="Calibri" w:cs="Calibri" w:eastAsia="Calibri" w:hAnsi="Calibri"/>
                  <w:color w:val="0076ad"/>
                  <w:rtl w:val="0"/>
                </w:rPr>
                <w:t xml:space="preserve">Listen to the recording (MP3)</w:t>
              </w:r>
            </w:hyperlink>
            <w:r w:rsidDel="00000000" w:rsidR="00000000" w:rsidRPr="00000000">
              <w:rPr>
                <w:rtl w:val="0"/>
              </w:rPr>
            </w:r>
          </w:p>
        </w:tc>
      </w:tr>
    </w:tbl>
    <w:p w:rsidR="00000000" w:rsidDel="00000000" w:rsidP="00000000" w:rsidRDefault="00000000" w:rsidRPr="00000000" w14:paraId="000000D0">
      <w:pPr>
        <w:widowControl w:val="0"/>
        <w:shd w:fill="ffffff" w:val="clear"/>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1">
      <w:pPr>
        <w:widowControl w:val="0"/>
        <w:shd w:fill="ffffff" w:val="clear"/>
        <w:spacing w:after="0" w:line="276" w:lineRule="auto"/>
        <w:ind w:left="720" w:firstLine="0"/>
        <w:rPr>
          <w:rFonts w:ascii="Calibri" w:cs="Calibri" w:eastAsia="Calibri" w:hAnsi="Calibri"/>
          <w:color w:val="0076ad"/>
        </w:rPr>
      </w:pPr>
      <w:r w:rsidDel="00000000" w:rsidR="00000000" w:rsidRPr="00000000">
        <w:rPr>
          <w:rtl w:val="0"/>
        </w:rPr>
      </w:r>
    </w:p>
    <w:p w:rsidR="00000000" w:rsidDel="00000000" w:rsidP="00000000" w:rsidRDefault="00000000" w:rsidRPr="00000000" w14:paraId="000000D2">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3">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4">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5">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6">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7">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8">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9">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A">
      <w:pPr>
        <w:widowControl w:val="0"/>
        <w:shd w:fill="ffffff" w:val="clear"/>
        <w:spacing w:after="0" w:line="276" w:lineRule="auto"/>
        <w:rPr>
          <w:rFonts w:ascii="Calibri" w:cs="Calibri" w:eastAsia="Calibri" w:hAnsi="Calibri"/>
          <w:i w:val="1"/>
          <w:iCs w:val="1"/>
          <w:color w:val="242424"/>
        </w:rPr>
      </w:pPr>
      <w:r w:rsidDel="00000000" w:rsidR="00000000" w:rsidRPr="00000000">
        <w:rPr>
          <w:rtl w:val="0"/>
        </w:rPr>
      </w:r>
    </w:p>
    <w:p w:rsidR="00000000" w:rsidDel="00000000" w:rsidP="00000000" w:rsidRDefault="00000000" w:rsidRPr="00000000" w14:paraId="000000DB">
      <w:pPr>
        <w:widowControl w:val="0"/>
        <w:spacing w:line="240" w:lineRule="auto"/>
        <w:ind w:left="-99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C">
      <w:pPr>
        <w:widowControl w:val="0"/>
        <w:shd w:fill="ffffff" w:val="clear"/>
        <w:spacing w:line="240" w:lineRule="auto"/>
        <w:ind w:left="-220" w:right="-22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DD">
      <w:pPr>
        <w:widowControl w:val="0"/>
        <w:shd w:fill="ffffff" w:val="clear"/>
        <w:spacing w:line="240" w:lineRule="auto"/>
        <w:ind w:left="-220" w:right="-220" w:firstLine="0"/>
        <w:rPr>
          <w:rFonts w:ascii="Calibri" w:cs="Calibri" w:eastAsia="Calibri" w:hAnsi="Calibri"/>
          <w:sz w:val="20"/>
          <w:szCs w:val="20"/>
        </w:rPr>
        <w:sectPr>
          <w:type w:val="nextPage"/>
          <w:pgSz w:h="15840" w:w="12240" w:orient="portrait"/>
          <w:pgMar w:bottom="1440" w:top="1440" w:left="1440" w:right="1440" w:header="720" w:footer="720"/>
        </w:sectPr>
      </w:pPr>
      <w:hyperlink r:id="rId57">
        <w:r w:rsidDel="00000000" w:rsidR="00000000" w:rsidRPr="00000000">
          <w:rPr>
            <w:rFonts w:ascii="Calibri" w:cs="Calibri" w:eastAsia="Calibri" w:hAnsi="Calibri"/>
            <w:color w:val="1155cc"/>
            <w:sz w:val="20"/>
            <w:szCs w:val="20"/>
            <w:u w:val="single"/>
            <w:rtl w:val="0"/>
          </w:rPr>
          <w:t xml:space="preserve">https://www.loc.gov/programs/national-recording-preservation-board/recording-registry/descriptions-and-essays/</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DE">
      <w:pPr>
        <w:widowControl w:val="0"/>
        <w:shd w:fill="ffffff" w:val="clear"/>
        <w:spacing w:line="240" w:lineRule="auto"/>
        <w:ind w:left="-220" w:right="-2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F">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20"/>
        <w:tblW w:w="1452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810"/>
        <w:gridCol w:w="4335"/>
        <w:gridCol w:w="8565"/>
        <w:tblGridChange w:id="0">
          <w:tblGrid>
            <w:gridCol w:w="810"/>
            <w:gridCol w:w="810"/>
            <w:gridCol w:w="4335"/>
            <w:gridCol w:w="8565"/>
          </w:tblGrid>
        </w:tblGridChange>
      </w:tblGrid>
      <w:tr>
        <w:trPr>
          <w:cantSplit w:val="0"/>
          <w:trHeight w:val="360" w:hRule="atLeast"/>
          <w:tblHeader w:val="0"/>
        </w:trPr>
        <w:tc>
          <w:tcPr>
            <w:gridSpan w:val="4"/>
            <w:shd w:fill="003366" w:val="clear"/>
            <w:vAlign w:val="center"/>
          </w:tcPr>
          <w:p w:rsidR="00000000" w:rsidDel="00000000" w:rsidP="00000000" w:rsidRDefault="00000000" w:rsidRPr="00000000" w14:paraId="000000E0">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bl>
    <w:p w:rsidR="00000000" w:rsidDel="00000000" w:rsidP="00000000" w:rsidRDefault="00000000" w:rsidRPr="00000000" w14:paraId="000000E4">
      <w:pPr>
        <w:widowControl w:val="0"/>
        <w:shd w:fill="ffffff" w:val="clear"/>
        <w:rPr>
          <w:rFonts w:ascii="Calibri" w:cs="Calibri" w:eastAsia="Calibri" w:hAnsi="Calibri"/>
          <w:sz w:val="24"/>
          <w:szCs w:val="24"/>
        </w:rPr>
      </w:pPr>
      <w:r w:rsidDel="00000000" w:rsidR="00000000" w:rsidRPr="00000000">
        <w:rPr>
          <w:rtl w:val="0"/>
        </w:rPr>
      </w:r>
    </w:p>
    <w:tbl>
      <w:tblPr>
        <w:tblStyle w:val="Table21"/>
        <w:tblW w:w="14400.0" w:type="dxa"/>
        <w:jc w:val="left"/>
        <w:tblInd w:w="-8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65"/>
        <w:gridCol w:w="3690"/>
        <w:gridCol w:w="3510"/>
        <w:gridCol w:w="3735"/>
        <w:tblGridChange w:id="0">
          <w:tblGrid>
            <w:gridCol w:w="3465"/>
            <w:gridCol w:w="3690"/>
            <w:gridCol w:w="3510"/>
            <w:gridCol w:w="3735"/>
          </w:tblGrid>
        </w:tblGridChange>
      </w:tblGrid>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Questions about revolution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does it take for…</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happens when…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much…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kind of…</w:t>
            </w:r>
          </w:p>
        </w:tc>
      </w:tr>
    </w:tbl>
    <w:p w:rsidR="00000000" w:rsidDel="00000000" w:rsidP="00000000" w:rsidRDefault="00000000" w:rsidRPr="00000000" w14:paraId="000000F5">
      <w:pPr>
        <w:widowControl w:val="0"/>
        <w:shd w:fill="ffffff" w:val="clear"/>
        <w:rPr>
          <w:rFonts w:ascii="Calibri" w:cs="Calibri" w:eastAsia="Calibri" w:hAnsi="Calibri"/>
          <w:sz w:val="24"/>
          <w:szCs w:val="24"/>
        </w:rPr>
      </w:pPr>
      <w:r w:rsidDel="00000000" w:rsidR="00000000" w:rsidRPr="00000000">
        <w:rPr>
          <w:rtl w:val="0"/>
        </w:rPr>
      </w:r>
    </w:p>
    <w:tbl>
      <w:tblPr>
        <w:tblStyle w:val="Table22"/>
        <w:tblW w:w="14370.0" w:type="dxa"/>
        <w:jc w:val="left"/>
        <w:tblInd w:w="-8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3690"/>
        <w:gridCol w:w="3510"/>
        <w:gridCol w:w="3720"/>
        <w:tblGridChange w:id="0">
          <w:tblGrid>
            <w:gridCol w:w="3450"/>
            <w:gridCol w:w="3690"/>
            <w:gridCol w:w="3510"/>
            <w:gridCol w:w="3720"/>
          </w:tblGrid>
        </w:tblGridChange>
      </w:tblGrid>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Questions about radio broadcasting and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w:t>
            </w:r>
          </w:p>
          <w:p w:rsidR="00000000" w:rsidDel="00000000" w:rsidP="00000000" w:rsidRDefault="00000000" w:rsidRPr="00000000" w14:paraId="000000FB">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C">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D">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E">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F">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0">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if…</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Did everyone…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did…</w:t>
            </w:r>
          </w:p>
        </w:tc>
      </w:tr>
    </w:tbl>
    <w:p w:rsidR="00000000" w:rsidDel="00000000" w:rsidP="00000000" w:rsidRDefault="00000000" w:rsidRPr="00000000" w14:paraId="00000106">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7">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23"/>
        <w:tblW w:w="1452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810"/>
        <w:gridCol w:w="4335"/>
        <w:gridCol w:w="8565"/>
        <w:tblGridChange w:id="0">
          <w:tblGrid>
            <w:gridCol w:w="810"/>
            <w:gridCol w:w="810"/>
            <w:gridCol w:w="4335"/>
            <w:gridCol w:w="8565"/>
          </w:tblGrid>
        </w:tblGridChange>
      </w:tblGrid>
      <w:tr>
        <w:trPr>
          <w:cantSplit w:val="0"/>
          <w:trHeight w:val="360" w:hRule="atLeast"/>
          <w:tblHeader w:val="0"/>
        </w:trPr>
        <w:tc>
          <w:tcPr>
            <w:gridSpan w:val="4"/>
            <w:shd w:fill="003366" w:val="clear"/>
            <w:vAlign w:val="center"/>
          </w:tcPr>
          <w:p w:rsidR="00000000" w:rsidDel="00000000" w:rsidP="00000000" w:rsidRDefault="00000000" w:rsidRPr="00000000" w14:paraId="0000010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bl>
    <w:p w:rsidR="00000000" w:rsidDel="00000000" w:rsidP="00000000" w:rsidRDefault="00000000" w:rsidRPr="00000000" w14:paraId="0000010C">
      <w:pPr>
        <w:widowControl w:val="0"/>
        <w:shd w:fill="ffffff" w:val="clear"/>
        <w:rPr>
          <w:rFonts w:ascii="Calibri" w:cs="Calibri" w:eastAsia="Calibri" w:hAnsi="Calibri"/>
          <w:sz w:val="24"/>
          <w:szCs w:val="24"/>
        </w:rPr>
      </w:pPr>
      <w:r w:rsidDel="00000000" w:rsidR="00000000" w:rsidRPr="00000000">
        <w:rPr>
          <w:rtl w:val="0"/>
        </w:rPr>
      </w:r>
    </w:p>
    <w:tbl>
      <w:tblPr>
        <w:tblStyle w:val="Table24"/>
        <w:tblW w:w="14400.0" w:type="dxa"/>
        <w:jc w:val="left"/>
        <w:tblInd w:w="-8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85.929648241206"/>
        <w:gridCol w:w="2966.8341708542716"/>
        <w:gridCol w:w="2822.110552763819"/>
        <w:gridCol w:w="2822.110552763819"/>
        <w:gridCol w:w="3003.0150753768844"/>
        <w:tblGridChange w:id="0">
          <w:tblGrid>
            <w:gridCol w:w="2785.929648241206"/>
            <w:gridCol w:w="2966.8341708542716"/>
            <w:gridCol w:w="2822.110552763819"/>
            <w:gridCol w:w="2822.110552763819"/>
            <w:gridCol w:w="3003.0150753768844"/>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Identity 5 topics that were made culturally significant by radio broadcasts of the 1920s and 1930s.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3">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4">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5">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6">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7">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8">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9">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A">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B">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20">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1">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3">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4">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5">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6">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7">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9">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A">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B">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C">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25"/>
        <w:tblW w:w="1452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810"/>
        <w:gridCol w:w="4335"/>
        <w:gridCol w:w="8565"/>
        <w:tblGridChange w:id="0">
          <w:tblGrid>
            <w:gridCol w:w="810"/>
            <w:gridCol w:w="810"/>
            <w:gridCol w:w="4335"/>
            <w:gridCol w:w="8565"/>
          </w:tblGrid>
        </w:tblGridChange>
      </w:tblGrid>
      <w:tr>
        <w:trPr>
          <w:cantSplit w:val="0"/>
          <w:trHeight w:val="360" w:hRule="atLeast"/>
          <w:tblHeader w:val="0"/>
        </w:trPr>
        <w:tc>
          <w:tcPr>
            <w:gridSpan w:val="4"/>
            <w:shd w:fill="003366" w:val="clear"/>
            <w:vAlign w:val="center"/>
          </w:tcPr>
          <w:p w:rsidR="00000000" w:rsidDel="00000000" w:rsidP="00000000" w:rsidRDefault="00000000" w:rsidRPr="00000000" w14:paraId="0000012D">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bl>
    <w:p w:rsidR="00000000" w:rsidDel="00000000" w:rsidP="00000000" w:rsidRDefault="00000000" w:rsidRPr="00000000" w14:paraId="00000131">
      <w:pPr>
        <w:widowControl w:val="0"/>
        <w:rPr/>
      </w:pPr>
      <w:r w:rsidDel="00000000" w:rsidR="00000000" w:rsidRPr="00000000">
        <w:rPr>
          <w:rtl w:val="0"/>
        </w:rPr>
      </w:r>
    </w:p>
    <w:tbl>
      <w:tblPr>
        <w:tblStyle w:val="Table26"/>
        <w:tblW w:w="14460.0" w:type="dxa"/>
        <w:jc w:val="left"/>
        <w:tblInd w:w="-88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035"/>
        <w:gridCol w:w="6675"/>
        <w:gridCol w:w="6750"/>
        <w:tblGridChange w:id="0">
          <w:tblGrid>
            <w:gridCol w:w="1035"/>
            <w:gridCol w:w="6675"/>
            <w:gridCol w:w="6750"/>
          </w:tblGrid>
        </w:tblGridChange>
      </w:tblGrid>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32">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33">
            <w:pPr>
              <w:widowControl w:val="0"/>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Radio Topic</w:t>
            </w:r>
          </w:p>
        </w:tc>
        <w:tc>
          <w:tcPr>
            <w:tcMar>
              <w:top w:w="140.0" w:type="dxa"/>
              <w:left w:w="140.0" w:type="dxa"/>
              <w:bottom w:w="140.0" w:type="dxa"/>
              <w:right w:w="140.0" w:type="dxa"/>
            </w:tcMar>
            <w:vAlign w:val="top"/>
          </w:tcPr>
          <w:p w:rsidR="00000000" w:rsidDel="00000000" w:rsidP="00000000" w:rsidRDefault="00000000" w:rsidRPr="00000000" w14:paraId="00000134">
            <w:pPr>
              <w:widowControl w:val="0"/>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Significance to Culture</w:t>
            </w:r>
          </w:p>
        </w:tc>
      </w:tr>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35">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w:t>
            </w:r>
          </w:p>
        </w:tc>
        <w:tc>
          <w:tcPr>
            <w:tcMar>
              <w:top w:w="140.0" w:type="dxa"/>
              <w:left w:w="140.0" w:type="dxa"/>
              <w:bottom w:w="140.0" w:type="dxa"/>
              <w:right w:w="140.0" w:type="dxa"/>
            </w:tcMar>
            <w:vAlign w:val="top"/>
          </w:tcPr>
          <w:p w:rsidR="00000000" w:rsidDel="00000000" w:rsidP="00000000" w:rsidRDefault="00000000" w:rsidRPr="00000000" w14:paraId="00000136">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7">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38">
            <w:pPr>
              <w:widowControl w:val="0"/>
              <w:spacing w:line="240" w:lineRule="auto"/>
              <w:rPr>
                <w:rFonts w:ascii="Calibri" w:cs="Calibri" w:eastAsia="Calibri" w:hAnsi="Calibri"/>
                <w:sz w:val="28"/>
                <w:szCs w:val="28"/>
              </w:rPr>
            </w:pPr>
            <w:r w:rsidDel="00000000" w:rsidR="00000000" w:rsidRPr="00000000">
              <w:rPr>
                <w:rtl w:val="0"/>
              </w:rPr>
            </w:r>
          </w:p>
        </w:tc>
      </w:tr>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39">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w:t>
            </w:r>
          </w:p>
        </w:tc>
        <w:tc>
          <w:tcPr>
            <w:tcMar>
              <w:top w:w="140.0" w:type="dxa"/>
              <w:left w:w="140.0" w:type="dxa"/>
              <w:bottom w:w="140.0" w:type="dxa"/>
              <w:right w:w="140.0" w:type="dxa"/>
            </w:tcMar>
            <w:vAlign w:val="top"/>
          </w:tcPr>
          <w:p w:rsidR="00000000" w:rsidDel="00000000" w:rsidP="00000000" w:rsidRDefault="00000000" w:rsidRPr="00000000" w14:paraId="0000013A">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B">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3C">
            <w:pPr>
              <w:widowControl w:val="0"/>
              <w:spacing w:line="240" w:lineRule="auto"/>
              <w:rPr>
                <w:rFonts w:ascii="Calibri" w:cs="Calibri" w:eastAsia="Calibri" w:hAnsi="Calibri"/>
                <w:sz w:val="28"/>
                <w:szCs w:val="28"/>
              </w:rPr>
            </w:pPr>
            <w:r w:rsidDel="00000000" w:rsidR="00000000" w:rsidRPr="00000000">
              <w:rPr>
                <w:rtl w:val="0"/>
              </w:rPr>
            </w:r>
          </w:p>
        </w:tc>
      </w:tr>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3D">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w:t>
            </w:r>
          </w:p>
        </w:tc>
        <w:tc>
          <w:tcPr>
            <w:tcMar>
              <w:top w:w="140.0" w:type="dxa"/>
              <w:left w:w="140.0" w:type="dxa"/>
              <w:bottom w:w="140.0" w:type="dxa"/>
              <w:right w:w="140.0" w:type="dxa"/>
            </w:tcMar>
            <w:vAlign w:val="top"/>
          </w:tcPr>
          <w:p w:rsidR="00000000" w:rsidDel="00000000" w:rsidP="00000000" w:rsidRDefault="00000000" w:rsidRPr="00000000" w14:paraId="0000013E">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F">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40">
            <w:pPr>
              <w:widowControl w:val="0"/>
              <w:spacing w:line="240" w:lineRule="auto"/>
              <w:rPr>
                <w:rFonts w:ascii="Calibri" w:cs="Calibri" w:eastAsia="Calibri" w:hAnsi="Calibri"/>
                <w:sz w:val="28"/>
                <w:szCs w:val="28"/>
              </w:rPr>
            </w:pPr>
            <w:r w:rsidDel="00000000" w:rsidR="00000000" w:rsidRPr="00000000">
              <w:rPr>
                <w:rtl w:val="0"/>
              </w:rPr>
            </w:r>
          </w:p>
        </w:tc>
      </w:tr>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41">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w:t>
            </w:r>
          </w:p>
        </w:tc>
        <w:tc>
          <w:tcPr>
            <w:tcMar>
              <w:top w:w="140.0" w:type="dxa"/>
              <w:left w:w="140.0" w:type="dxa"/>
              <w:bottom w:w="140.0" w:type="dxa"/>
              <w:right w:w="140.0" w:type="dxa"/>
            </w:tcMar>
            <w:vAlign w:val="top"/>
          </w:tcPr>
          <w:p w:rsidR="00000000" w:rsidDel="00000000" w:rsidP="00000000" w:rsidRDefault="00000000" w:rsidRPr="00000000" w14:paraId="00000142">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3">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44">
            <w:pPr>
              <w:widowControl w:val="0"/>
              <w:spacing w:line="240" w:lineRule="auto"/>
              <w:rPr>
                <w:rFonts w:ascii="Calibri" w:cs="Calibri" w:eastAsia="Calibri" w:hAnsi="Calibri"/>
                <w:sz w:val="28"/>
                <w:szCs w:val="28"/>
              </w:rPr>
            </w:pPr>
            <w:r w:rsidDel="00000000" w:rsidR="00000000" w:rsidRPr="00000000">
              <w:rPr>
                <w:rtl w:val="0"/>
              </w:rPr>
            </w:r>
          </w:p>
        </w:tc>
      </w:tr>
      <w:tr>
        <w:trPr>
          <w:cantSplit w:val="0"/>
          <w:trHeight w:val="840" w:hRule="atLeast"/>
          <w:tblHeader w:val="0"/>
        </w:trPr>
        <w:tc>
          <w:tcPr>
            <w:tcMar>
              <w:top w:w="140.0" w:type="dxa"/>
              <w:left w:w="140.0" w:type="dxa"/>
              <w:bottom w:w="140.0" w:type="dxa"/>
              <w:right w:w="140.0" w:type="dxa"/>
            </w:tcMar>
            <w:vAlign w:val="top"/>
          </w:tcPr>
          <w:p w:rsidR="00000000" w:rsidDel="00000000" w:rsidP="00000000" w:rsidRDefault="00000000" w:rsidRPr="00000000" w14:paraId="00000145">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w:t>
            </w:r>
          </w:p>
        </w:tc>
        <w:tc>
          <w:tcPr>
            <w:tcMar>
              <w:top w:w="140.0" w:type="dxa"/>
              <w:left w:w="140.0" w:type="dxa"/>
              <w:bottom w:w="140.0" w:type="dxa"/>
              <w:right w:w="140.0" w:type="dxa"/>
            </w:tcMar>
            <w:vAlign w:val="top"/>
          </w:tcPr>
          <w:p w:rsidR="00000000" w:rsidDel="00000000" w:rsidP="00000000" w:rsidRDefault="00000000" w:rsidRPr="00000000" w14:paraId="00000146">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7">
            <w:pPr>
              <w:widowControl w:val="0"/>
              <w:spacing w:line="240" w:lineRule="auto"/>
              <w:rPr>
                <w:rFonts w:ascii="Calibri" w:cs="Calibri" w:eastAsia="Calibri" w:hAnsi="Calibri"/>
                <w:sz w:val="28"/>
                <w:szCs w:val="28"/>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48">
            <w:pPr>
              <w:widowControl w:val="0"/>
              <w:spacing w:line="240" w:lineRule="auto"/>
              <w:rPr>
                <w:rFonts w:ascii="Calibri" w:cs="Calibri" w:eastAsia="Calibri" w:hAnsi="Calibri"/>
                <w:sz w:val="28"/>
                <w:szCs w:val="28"/>
              </w:rPr>
            </w:pPr>
            <w:r w:rsidDel="00000000" w:rsidR="00000000" w:rsidRPr="00000000">
              <w:rPr>
                <w:rtl w:val="0"/>
              </w:rPr>
            </w:r>
          </w:p>
        </w:tc>
      </w:tr>
      <w:tr>
        <w:trPr>
          <w:cantSplit w:val="0"/>
          <w:trHeight w:val="840" w:hRule="atLeast"/>
          <w:tblHeader w:val="0"/>
        </w:trPr>
        <w:tc>
          <w:tcPr>
            <w:gridSpan w:val="3"/>
            <w:tcMar>
              <w:top w:w="140.0" w:type="dxa"/>
              <w:left w:w="140.0" w:type="dxa"/>
              <w:bottom w:w="140.0" w:type="dxa"/>
              <w:right w:w="140.0" w:type="dxa"/>
            </w:tcMar>
            <w:vAlign w:val="top"/>
          </w:tcPr>
          <w:p w:rsidR="00000000" w:rsidDel="00000000" w:rsidP="00000000" w:rsidRDefault="00000000" w:rsidRPr="00000000" w14:paraId="00000149">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Unanswered Question(s):</w:t>
            </w:r>
          </w:p>
          <w:p w:rsidR="00000000" w:rsidDel="00000000" w:rsidP="00000000" w:rsidRDefault="00000000" w:rsidRPr="00000000" w14:paraId="0000014A">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B">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C">
            <w:pPr>
              <w:widowControl w:val="0"/>
              <w:spacing w:line="240" w:lineRule="auto"/>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4F">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0">
      <w:pPr>
        <w:widowControl w:val="0"/>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1">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27"/>
        <w:tblW w:w="1452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810"/>
        <w:gridCol w:w="4335"/>
        <w:gridCol w:w="8565"/>
        <w:tblGridChange w:id="0">
          <w:tblGrid>
            <w:gridCol w:w="810"/>
            <w:gridCol w:w="810"/>
            <w:gridCol w:w="4335"/>
            <w:gridCol w:w="8565"/>
          </w:tblGrid>
        </w:tblGridChange>
      </w:tblGrid>
      <w:tr>
        <w:trPr>
          <w:cantSplit w:val="0"/>
          <w:trHeight w:val="360" w:hRule="atLeast"/>
          <w:tblHeader w:val="0"/>
        </w:trPr>
        <w:tc>
          <w:tcPr>
            <w:gridSpan w:val="4"/>
            <w:shd w:fill="003366" w:val="clear"/>
            <w:vAlign w:val="center"/>
          </w:tcPr>
          <w:p w:rsidR="00000000" w:rsidDel="00000000" w:rsidP="00000000" w:rsidRDefault="00000000" w:rsidRPr="00000000" w14:paraId="0000015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radio revolutionize American culture?</w:t>
            </w:r>
            <w:r w:rsidDel="00000000" w:rsidR="00000000" w:rsidRPr="00000000">
              <w:rPr>
                <w:rtl w:val="0"/>
              </w:rPr>
            </w:r>
          </w:p>
        </w:tc>
      </w:tr>
    </w:tbl>
    <w:p w:rsidR="00000000" w:rsidDel="00000000" w:rsidP="00000000" w:rsidRDefault="00000000" w:rsidRPr="00000000" w14:paraId="00000156">
      <w:pPr>
        <w:widowControl w:val="0"/>
        <w:rPr/>
      </w:pPr>
      <w:r w:rsidDel="00000000" w:rsidR="00000000" w:rsidRPr="00000000">
        <w:rPr>
          <w:rtl w:val="0"/>
        </w:rPr>
      </w:r>
    </w:p>
    <w:p w:rsidR="00000000" w:rsidDel="00000000" w:rsidP="00000000" w:rsidRDefault="00000000" w:rsidRPr="00000000" w14:paraId="00000157">
      <w:pPr>
        <w:widowControl w:val="0"/>
        <w:jc w:val="center"/>
        <w:rPr>
          <w:rFonts w:ascii="Calibri" w:cs="Calibri" w:eastAsia="Calibri" w:hAnsi="Calibri"/>
          <w:b w:val="1"/>
          <w:bCs w:val="1"/>
          <w:color w:val="333333"/>
          <w:sz w:val="24"/>
          <w:szCs w:val="24"/>
          <w:highlight w:val="white"/>
          <w:u w:val="single"/>
        </w:rPr>
      </w:pPr>
      <w:r w:rsidDel="00000000" w:rsidR="00000000" w:rsidRPr="00000000">
        <w:rPr>
          <w:rFonts w:ascii="Calibri" w:cs="Calibri" w:eastAsia="Calibri" w:hAnsi="Calibri"/>
          <w:b w:val="1"/>
          <w:bCs w:val="1"/>
          <w:color w:val="333333"/>
          <w:sz w:val="24"/>
          <w:szCs w:val="24"/>
          <w:highlight w:val="white"/>
          <w:u w:val="single"/>
          <w:rtl w:val="0"/>
        </w:rPr>
        <w:t xml:space="preserve">30-Second Radio Script Template</w:t>
      </w:r>
    </w:p>
    <w:p w:rsidR="00000000" w:rsidDel="00000000" w:rsidP="00000000" w:rsidRDefault="00000000" w:rsidRPr="00000000" w14:paraId="00000158">
      <w:pPr>
        <w:widowControl w:val="0"/>
        <w:jc w:val="left"/>
        <w:rPr>
          <w:rFonts w:ascii="Calibri" w:cs="Calibri" w:eastAsia="Calibri" w:hAnsi="Calibri"/>
          <w:i w:val="1"/>
          <w:iCs w:val="1"/>
          <w:color w:val="333333"/>
          <w:sz w:val="24"/>
          <w:szCs w:val="24"/>
          <w:highlight w:val="white"/>
        </w:rPr>
      </w:pPr>
      <w:r w:rsidDel="00000000" w:rsidR="00000000" w:rsidRPr="00000000">
        <w:rPr>
          <w:rFonts w:ascii="Calibri" w:cs="Calibri" w:eastAsia="Calibri" w:hAnsi="Calibri"/>
          <w:color w:val="333333"/>
          <w:sz w:val="24"/>
          <w:szCs w:val="24"/>
          <w:highlight w:val="white"/>
          <w:u w:val="single"/>
          <w:rtl w:val="0"/>
        </w:rPr>
        <w:t xml:space="preserve">Title:</w:t>
      </w:r>
      <w:r w:rsidDel="00000000" w:rsidR="00000000" w:rsidRPr="00000000">
        <w:rPr>
          <w:rFonts w:ascii="Calibri" w:cs="Calibri" w:eastAsia="Calibri" w:hAnsi="Calibri"/>
          <w:color w:val="333333"/>
          <w:sz w:val="24"/>
          <w:szCs w:val="24"/>
          <w:highlight w:val="white"/>
          <w:rtl w:val="0"/>
        </w:rPr>
        <w:t xml:space="preserve"> ___________________________ </w:t>
      </w:r>
      <w:r w:rsidDel="00000000" w:rsidR="00000000" w:rsidRPr="00000000">
        <w:rPr>
          <w:rtl w:val="0"/>
        </w:rPr>
      </w:r>
    </w:p>
    <w:p w:rsidR="00000000" w:rsidDel="00000000" w:rsidP="00000000" w:rsidRDefault="00000000" w:rsidRPr="00000000" w14:paraId="00000159">
      <w:pPr>
        <w:widowControl w:val="0"/>
        <w:rPr>
          <w:rFonts w:ascii="Calibri" w:cs="Calibri" w:eastAsia="Calibri" w:hAnsi="Calibri"/>
          <w:i w:val="1"/>
          <w:iCs w:val="1"/>
          <w:color w:val="333333"/>
          <w:sz w:val="24"/>
          <w:szCs w:val="24"/>
          <w:highlight w:val="white"/>
        </w:rPr>
      </w:pPr>
      <w:r w:rsidDel="00000000" w:rsidR="00000000" w:rsidRPr="00000000">
        <w:rPr>
          <w:rtl w:val="0"/>
        </w:rPr>
      </w:r>
    </w:p>
    <w:p w:rsidR="00000000" w:rsidDel="00000000" w:rsidP="00000000" w:rsidRDefault="00000000" w:rsidRPr="00000000" w14:paraId="0000015A">
      <w:pPr>
        <w:widowControl w:val="0"/>
        <w:rPr>
          <w:rFonts w:ascii="Calibri" w:cs="Calibri" w:eastAsia="Calibri" w:hAnsi="Calibri"/>
          <w:color w:val="333333"/>
          <w:sz w:val="24"/>
          <w:szCs w:val="24"/>
          <w:highlight w:val="white"/>
          <w:u w:val="single"/>
        </w:rPr>
      </w:pPr>
      <w:r w:rsidDel="00000000" w:rsidR="00000000" w:rsidRPr="00000000">
        <w:rPr>
          <w:rFonts w:ascii="Calibri" w:cs="Calibri" w:eastAsia="Calibri" w:hAnsi="Calibri"/>
          <w:color w:val="333333"/>
          <w:sz w:val="24"/>
          <w:szCs w:val="24"/>
          <w:highlight w:val="white"/>
          <w:u w:val="single"/>
          <w:rtl w:val="0"/>
        </w:rPr>
        <w:t xml:space="preserve">Opening Hook and Claim: How did radio revolutionize American culture?</w:t>
      </w:r>
    </w:p>
    <w:p w:rsidR="00000000" w:rsidDel="00000000" w:rsidP="00000000" w:rsidRDefault="00000000" w:rsidRPr="00000000" w14:paraId="0000015B">
      <w:pPr>
        <w:widowControl w:val="0"/>
        <w:rPr>
          <w:rFonts w:ascii="Calibri" w:cs="Calibri" w:eastAsia="Calibri" w:hAnsi="Calibri"/>
          <w:i w:val="1"/>
          <w:iCs w:val="1"/>
          <w:color w:val="333333"/>
          <w:sz w:val="24"/>
          <w:szCs w:val="24"/>
          <w:highlight w:val="white"/>
        </w:rPr>
      </w:pPr>
      <w:r w:rsidDel="00000000" w:rsidR="00000000" w:rsidRPr="00000000">
        <w:rPr>
          <w:rFonts w:ascii="Calibri" w:cs="Calibri" w:eastAsia="Calibri" w:hAnsi="Calibri"/>
          <w:i w:val="1"/>
          <w:iCs w:val="1"/>
          <w:color w:val="333333"/>
          <w:sz w:val="24"/>
          <w:szCs w:val="24"/>
          <w:highlight w:val="white"/>
          <w:rtl w:val="0"/>
        </w:rPr>
        <w:t xml:space="preserve">(Sound effect: ___________________________)</w:t>
        <w:br w:type="textWrapping"/>
      </w:r>
      <w:r w:rsidDel="00000000" w:rsidR="00000000" w:rsidRPr="00000000">
        <w:rPr>
          <w:rFonts w:ascii="Calibri" w:cs="Calibri" w:eastAsia="Calibri" w:hAnsi="Calibri"/>
          <w:color w:val="333333"/>
          <w:sz w:val="24"/>
          <w:szCs w:val="24"/>
          <w:highlight w:val="white"/>
          <w:rtl w:val="0"/>
        </w:rPr>
        <w:t xml:space="preserve">Host:</w:t>
        <w:br w:type="textWrapping"/>
      </w:r>
      <w:r w:rsidDel="00000000" w:rsidR="00000000" w:rsidRPr="00000000">
        <w:rPr>
          <w:rtl w:val="0"/>
        </w:rPr>
      </w:r>
    </w:p>
    <w:p w:rsidR="00000000" w:rsidDel="00000000" w:rsidP="00000000" w:rsidRDefault="00000000" w:rsidRPr="00000000" w14:paraId="0000015C">
      <w:pPr>
        <w:widowControl w:val="0"/>
        <w:rPr>
          <w:rFonts w:ascii="Calibri" w:cs="Calibri" w:eastAsia="Calibri" w:hAnsi="Calibri"/>
          <w:color w:val="333333"/>
          <w:sz w:val="24"/>
          <w:szCs w:val="24"/>
          <w:highlight w:val="white"/>
          <w:u w:val="single"/>
        </w:rPr>
      </w:pPr>
      <w:r w:rsidDel="00000000" w:rsidR="00000000" w:rsidRPr="00000000">
        <w:rPr>
          <w:rFonts w:ascii="Calibri" w:cs="Calibri" w:eastAsia="Calibri" w:hAnsi="Calibri"/>
          <w:color w:val="333333"/>
          <w:sz w:val="24"/>
          <w:szCs w:val="24"/>
          <w:highlight w:val="white"/>
          <w:u w:val="single"/>
          <w:rtl w:val="0"/>
        </w:rPr>
        <w:t xml:space="preserve">Core Message: Reference Examples</w:t>
      </w:r>
    </w:p>
    <w:p w:rsidR="00000000" w:rsidDel="00000000" w:rsidP="00000000" w:rsidRDefault="00000000" w:rsidRPr="00000000" w14:paraId="0000015D">
      <w:pPr>
        <w:widowControl w:val="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Host: Take, for example …</w:t>
      </w:r>
    </w:p>
    <w:p w:rsidR="00000000" w:rsidDel="00000000" w:rsidP="00000000" w:rsidRDefault="00000000" w:rsidRPr="00000000" w14:paraId="0000015E">
      <w:pPr>
        <w:widowControl w:val="0"/>
        <w:numPr>
          <w:ilvl w:val="0"/>
          <w:numId w:val="3"/>
        </w:numPr>
        <w:ind w:left="720" w:hanging="36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  </w:t>
      </w:r>
    </w:p>
    <w:p w:rsidR="00000000" w:rsidDel="00000000" w:rsidP="00000000" w:rsidRDefault="00000000" w:rsidRPr="00000000" w14:paraId="0000015F">
      <w:pPr>
        <w:widowControl w:val="0"/>
        <w:numPr>
          <w:ilvl w:val="0"/>
          <w:numId w:val="3"/>
        </w:numPr>
        <w:ind w:left="720" w:hanging="360"/>
        <w:rPr>
          <w:rFonts w:ascii="Calibri" w:cs="Calibri" w:eastAsia="Calibri" w:hAnsi="Calibri"/>
          <w:color w:val="333333"/>
          <w:sz w:val="24"/>
          <w:szCs w:val="24"/>
          <w:highlight w:val="white"/>
          <w:u w:val="none"/>
        </w:rPr>
      </w:pPr>
      <w:r w:rsidDel="00000000" w:rsidR="00000000" w:rsidRPr="00000000">
        <w:rPr>
          <w:rFonts w:ascii="Calibri" w:cs="Calibri" w:eastAsia="Calibri" w:hAnsi="Calibri"/>
          <w:color w:val="333333"/>
          <w:sz w:val="24"/>
          <w:szCs w:val="24"/>
          <w:highlight w:val="white"/>
          <w:rtl w:val="0"/>
        </w:rPr>
        <w:t xml:space="preserve">  </w:t>
      </w:r>
    </w:p>
    <w:p w:rsidR="00000000" w:rsidDel="00000000" w:rsidP="00000000" w:rsidRDefault="00000000" w:rsidRPr="00000000" w14:paraId="00000160">
      <w:pPr>
        <w:widowControl w:val="0"/>
        <w:numPr>
          <w:ilvl w:val="0"/>
          <w:numId w:val="3"/>
        </w:numPr>
        <w:ind w:left="720" w:hanging="360"/>
        <w:rPr>
          <w:rFonts w:ascii="Calibri" w:cs="Calibri" w:eastAsia="Calibri" w:hAnsi="Calibri"/>
          <w:color w:val="333333"/>
          <w:sz w:val="24"/>
          <w:szCs w:val="24"/>
          <w:highlight w:val="white"/>
          <w:u w:val="none"/>
        </w:rPr>
      </w:pPr>
      <w:r w:rsidDel="00000000" w:rsidR="00000000" w:rsidRPr="00000000">
        <w:rPr>
          <w:rtl w:val="0"/>
        </w:rPr>
      </w:r>
    </w:p>
    <w:p w:rsidR="00000000" w:rsidDel="00000000" w:rsidP="00000000" w:rsidRDefault="00000000" w:rsidRPr="00000000" w14:paraId="00000161">
      <w:pPr>
        <w:widowControl w:val="0"/>
        <w:ind w:left="720" w:firstLine="0"/>
        <w:rPr>
          <w:rFonts w:ascii="Calibri" w:cs="Calibri" w:eastAsia="Calibri" w:hAnsi="Calibri"/>
          <w:i w:val="1"/>
          <w:iCs w:val="1"/>
          <w:color w:val="333333"/>
          <w:sz w:val="24"/>
          <w:szCs w:val="24"/>
          <w:highlight w:val="white"/>
        </w:rPr>
      </w:pPr>
      <w:r w:rsidDel="00000000" w:rsidR="00000000" w:rsidRPr="00000000">
        <w:rPr>
          <w:rtl w:val="0"/>
        </w:rPr>
      </w:r>
    </w:p>
    <w:p w:rsidR="00000000" w:rsidDel="00000000" w:rsidP="00000000" w:rsidRDefault="00000000" w:rsidRPr="00000000" w14:paraId="00000162">
      <w:pPr>
        <w:widowControl w:val="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This wasn’t just entertainment! it was ____________________________________________________________</w:t>
      </w:r>
    </w:p>
    <w:p w:rsidR="00000000" w:rsidDel="00000000" w:rsidP="00000000" w:rsidRDefault="00000000" w:rsidRPr="00000000" w14:paraId="00000163">
      <w:pPr>
        <w:widowControl w:val="0"/>
        <w:rPr>
          <w:rFonts w:ascii="Calibri" w:cs="Calibri" w:eastAsia="Calibri" w:hAnsi="Calibri"/>
          <w:i w:val="1"/>
          <w:iCs w:val="1"/>
          <w:color w:val="333333"/>
          <w:sz w:val="24"/>
          <w:szCs w:val="24"/>
          <w:highlight w:val="white"/>
        </w:rPr>
      </w:pPr>
      <w:r w:rsidDel="00000000" w:rsidR="00000000" w:rsidRPr="00000000">
        <w:rPr>
          <w:rtl w:val="0"/>
        </w:rPr>
      </w:r>
    </w:p>
    <w:p w:rsidR="00000000" w:rsidDel="00000000" w:rsidP="00000000" w:rsidRDefault="00000000" w:rsidRPr="00000000" w14:paraId="00000164">
      <w:pPr>
        <w:widowControl w:val="0"/>
        <w:rPr>
          <w:rFonts w:ascii="Calibri" w:cs="Calibri" w:eastAsia="Calibri" w:hAnsi="Calibri"/>
          <w:color w:val="333333"/>
          <w:sz w:val="24"/>
          <w:szCs w:val="24"/>
          <w:highlight w:val="white"/>
          <w:u w:val="single"/>
        </w:rPr>
      </w:pPr>
      <w:r w:rsidDel="00000000" w:rsidR="00000000" w:rsidRPr="00000000">
        <w:rPr>
          <w:rFonts w:ascii="Calibri" w:cs="Calibri" w:eastAsia="Calibri" w:hAnsi="Calibri"/>
          <w:color w:val="333333"/>
          <w:sz w:val="24"/>
          <w:szCs w:val="24"/>
          <w:highlight w:val="white"/>
          <w:u w:val="single"/>
          <w:rtl w:val="0"/>
        </w:rPr>
        <w:t xml:space="preserve">Teaser for Next Episode - Spark curiosity with lingering questions or opportunities for further research:</w:t>
      </w:r>
    </w:p>
    <w:p w:rsidR="00000000" w:rsidDel="00000000" w:rsidP="00000000" w:rsidRDefault="00000000" w:rsidRPr="00000000" w14:paraId="00000165">
      <w:pPr>
        <w:widowControl w:val="0"/>
        <w:rPr>
          <w:rFonts w:ascii="Calibri" w:cs="Calibri" w:eastAsia="Calibri" w:hAnsi="Calibri"/>
          <w:i w:val="1"/>
          <w:iCs w:val="1"/>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Host:</w:t>
      </w:r>
      <w:r w:rsidDel="00000000" w:rsidR="00000000" w:rsidRPr="00000000">
        <w:rPr>
          <w:rtl w:val="0"/>
        </w:rPr>
      </w:r>
    </w:p>
    <w:p w:rsidR="00000000" w:rsidDel="00000000" w:rsidP="00000000" w:rsidRDefault="00000000" w:rsidRPr="00000000" w14:paraId="00000166">
      <w:pPr>
        <w:widowControl w:val="0"/>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167">
      <w:pPr>
        <w:widowControl w:val="0"/>
        <w:rPr>
          <w:rFonts w:ascii="Calibri" w:cs="Calibri" w:eastAsia="Calibri" w:hAnsi="Calibri"/>
          <w:color w:val="333333"/>
          <w:sz w:val="24"/>
          <w:szCs w:val="24"/>
          <w:highlight w:val="white"/>
          <w:u w:val="single"/>
        </w:rPr>
      </w:pPr>
      <w:r w:rsidDel="00000000" w:rsidR="00000000" w:rsidRPr="00000000">
        <w:rPr>
          <w:rFonts w:ascii="Calibri" w:cs="Calibri" w:eastAsia="Calibri" w:hAnsi="Calibri"/>
          <w:color w:val="333333"/>
          <w:sz w:val="24"/>
          <w:szCs w:val="24"/>
          <w:highlight w:val="white"/>
          <w:u w:val="single"/>
          <w:rtl w:val="0"/>
        </w:rPr>
        <w:t xml:space="preserve">Closing Tagline</w:t>
      </w:r>
    </w:p>
    <w:p w:rsidR="00000000" w:rsidDel="00000000" w:rsidP="00000000" w:rsidRDefault="00000000" w:rsidRPr="00000000" w14:paraId="00000168">
      <w:pPr>
        <w:widowControl w:val="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Host:</w:t>
      </w:r>
    </w:p>
    <w:p w:rsidR="00000000" w:rsidDel="00000000" w:rsidP="00000000" w:rsidRDefault="00000000" w:rsidRPr="00000000" w14:paraId="00000169">
      <w:pPr>
        <w:widowControl w:val="0"/>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16A">
      <w:pPr>
        <w:widowControl w:val="0"/>
        <w:rPr>
          <w:rFonts w:ascii="Calibri" w:cs="Calibri" w:eastAsia="Calibri" w:hAnsi="Calibri"/>
          <w:color w:val="333333"/>
          <w:sz w:val="24"/>
          <w:szCs w:val="24"/>
          <w:highlight w:val="white"/>
        </w:rPr>
      </w:pPr>
      <w:r w:rsidDel="00000000" w:rsidR="00000000" w:rsidRPr="00000000">
        <w:rPr>
          <w:rFonts w:ascii="Calibri" w:cs="Calibri" w:eastAsia="Calibri" w:hAnsi="Calibri"/>
          <w:i w:val="1"/>
          <w:iCs w:val="1"/>
          <w:color w:val="333333"/>
          <w:sz w:val="24"/>
          <w:szCs w:val="24"/>
          <w:highlight w:val="white"/>
          <w:rtl w:val="0"/>
        </w:rPr>
        <w:t xml:space="preserve">(Sound effect: ___________________________)</w:t>
      </w:r>
      <w:r w:rsidDel="00000000" w:rsidR="00000000" w:rsidRPr="00000000">
        <w:rPr>
          <w:rtl w:val="0"/>
        </w:rPr>
      </w:r>
    </w:p>
    <w:p w:rsidR="00000000" w:rsidDel="00000000" w:rsidP="00000000" w:rsidRDefault="00000000" w:rsidRPr="00000000" w14:paraId="0000016B">
      <w:pPr>
        <w:widowControl w:val="0"/>
        <w:shd w:fill="ffffff" w:val="clear"/>
        <w:rPr>
          <w:rFonts w:ascii="Calibri" w:cs="Calibri" w:eastAsia="Calibri" w:hAnsi="Calibri"/>
          <w:sz w:val="24"/>
          <w:szCs w:val="24"/>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rPr/>
    </w:pPr>
    <w:r w:rsidDel="00000000" w:rsidR="00000000" w:rsidRPr="00000000">
      <w:rPr>
        <w:rtl w:val="0"/>
      </w:rPr>
    </w:r>
  </w:p>
  <w:tbl>
    <w:tblPr>
      <w:tblStyle w:val="Table28"/>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6E">
          <w:pPr>
            <w:widowControl w:val="0"/>
            <w:spacing w:line="240" w:lineRule="auto"/>
            <w:rPr/>
          </w:pPr>
          <w:r w:rsidDel="00000000" w:rsidR="00000000" w:rsidRPr="00000000">
            <w:rPr/>
            <w:drawing>
              <wp:inline distB="114300" distT="114300" distL="114300" distR="114300">
                <wp:extent cx="1035326" cy="1905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6F">
          <w:pPr>
            <w:widowControl w:val="0"/>
            <w:spacing w:line="240" w:lineRule="auto"/>
            <w:jc w:val="center"/>
            <w:rPr/>
          </w:pPr>
          <w:r w:rsidDel="00000000" w:rsidR="00000000" w:rsidRPr="00000000">
            <w:rPr/>
            <w:drawing>
              <wp:inline distB="114300" distT="114300" distL="114300" distR="114300">
                <wp:extent cx="1866900" cy="200025"/>
                <wp:effectExtent b="0" l="0" r="0" t="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70">
          <w:pPr>
            <w:widowControl w:val="0"/>
            <w:spacing w:line="240" w:lineRule="auto"/>
            <w:jc w:val="right"/>
            <w:rPr/>
          </w:pPr>
          <w:r w:rsidDel="00000000" w:rsidR="00000000" w:rsidRPr="00000000">
            <w:rPr/>
            <w:drawing>
              <wp:inline distB="114300" distT="114300" distL="114300" distR="114300">
                <wp:extent cx="766763" cy="278823"/>
                <wp:effectExtent b="0" l="0" r="0" t="0"/>
                <wp:docPr id="1"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71">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Open Sans" w:cs="Open Sans" w:eastAsia="Open Sans" w:hAnsi="Open Sans"/>
        <w:b w:val="0"/>
        <w:bCs w:val="0"/>
        <w:i w:val="0"/>
        <w:iCs w:val="0"/>
        <w:smallCaps w:val="0"/>
        <w:color w:val="24242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Open Sans" w:cs="Open Sans" w:eastAsia="Open Sans" w:hAnsi="Open Sans"/>
        <w:b w:val="0"/>
        <w:bCs w:val="0"/>
        <w:i w:val="0"/>
        <w:iCs w:val="0"/>
        <w:smallCaps w:val="0"/>
        <w:color w:val="24242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Open Sans" w:cs="Open Sans" w:eastAsia="Open Sans" w:hAnsi="Open Sans"/>
        <w:b w:val="0"/>
        <w:bCs w:val="0"/>
        <w:i w:val="0"/>
        <w:iCs w:val="0"/>
        <w:smallCaps w:val="0"/>
        <w:color w:val="24242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https://www.loc.gov/static/programs/national-recording-preservation-board/documents/TumblingTumbleweeds.pdf" TargetMode="External"/><Relationship Id="rId42" Type="http://schemas.openxmlformats.org/officeDocument/2006/relationships/hyperlink" Target="https://tile.loc.gov/storage-services/media/recordedsound/tumbling-tumbleweeds.mp3" TargetMode="External"/><Relationship Id="rId41" Type="http://schemas.openxmlformats.org/officeDocument/2006/relationships/hyperlink" Target="https://open.spotify.com/user/ghm8nljqhtk1t59kfstin34dg/playlist/1L6MklhBG55G1MCeTjvG1M?si=ZUUqAMs1RTeiWKYSzQx98g&amp;fbclid=IwAR1T4mSvNwH6jkyWMcrS1x7N4hZxixAiv4_ehQ9NAwWixhA6DnWwhZAkKtY" TargetMode="External"/><Relationship Id="rId44" Type="http://schemas.openxmlformats.org/officeDocument/2006/relationships/hyperlink" Target="https://open.spotify.com/user/ghm8nljqhtk1t59kfstin34dg/playlist/6RrZ6lrFBDwFhURbPAblk0?si=ibanNwdDTEiQ7ambQAfb1w&amp;fbclid=IwAR0iUwdT7Pa5grsx3a5o5vMbSODZz88lzmnSd_8x-IayEeFfCS_aDlP3wJY" TargetMode="External"/><Relationship Id="rId43" Type="http://schemas.openxmlformats.org/officeDocument/2006/relationships/hyperlink" Target="https://www.loc.gov/static/programs/national-recording-preservation-board/documents/Youre-the-Top_Kapilow.pdf" TargetMode="External"/><Relationship Id="rId46" Type="http://schemas.openxmlformats.org/officeDocument/2006/relationships/hyperlink" Target="https://www.loc.gov/static/programs/national-recording-preservation-board/documents/HueyLong.pdf" TargetMode="External"/><Relationship Id="rId45" Type="http://schemas.openxmlformats.org/officeDocument/2006/relationships/hyperlink" Target="https://tile.loc.gov/storage-services/media/recordedsound/radiofeature/radio-feature_youre-the-top.mp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dL8Yj7lpOBcbF61kxPRg-ZQzsC6DmlNq5hSMCJ7nTs/edit?usp=sharing" TargetMode="External"/><Relationship Id="rId48" Type="http://schemas.openxmlformats.org/officeDocument/2006/relationships/hyperlink" Target="https://www.loc.gov/static/programs/national-recording-preservation-board/documents/GangBusters.pdf" TargetMode="External"/><Relationship Id="rId47" Type="http://schemas.openxmlformats.org/officeDocument/2006/relationships/hyperlink" Target="https://tile.loc.gov/storage-services/media/recordedsound/Huey-Long_Every-Man-a-King.mp3" TargetMode="External"/><Relationship Id="rId49" Type="http://schemas.openxmlformats.org/officeDocument/2006/relationships/hyperlink" Target="https://tile.loc.gov/storage-services/media/recordedsound/Gang-Busters.mp3" TargetMode="External"/><Relationship Id="rId5" Type="http://schemas.openxmlformats.org/officeDocument/2006/relationships/styles" Target="styles.xml"/><Relationship Id="rId6" Type="http://schemas.openxmlformats.org/officeDocument/2006/relationships/hyperlink" Target="https://docs.google.com/document/d/1NsP6p02LoZ2-uM_564tZPI0sjdgJdhXaHnCDpuTCpro/edit?usp=sharing" TargetMode="External"/><Relationship Id="rId7" Type="http://schemas.openxmlformats.org/officeDocument/2006/relationships/hyperlink" Target="https://docs.google.com/document/d/1NsP6p02LoZ2-uM_564tZPI0sjdgJdhXaHnCDpuTCpro/edit?usp=sharing" TargetMode="External"/><Relationship Id="rId8" Type="http://schemas.openxmlformats.org/officeDocument/2006/relationships/hyperlink" Target="https://docs.google.com/presentation/d/1-dL8Yj7lpOBcbF61kxPRg-ZQzsC6DmlNq5hSMCJ7nTs/edit?usp=sharing" TargetMode="External"/><Relationship Id="rId31" Type="http://schemas.openxmlformats.org/officeDocument/2006/relationships/hyperlink" Target="https://www.loc.gov/static/programs/national-recording-preservation-board/documents/Coolidge.pdf" TargetMode="External"/><Relationship Id="rId30" Type="http://schemas.openxmlformats.org/officeDocument/2006/relationships/hyperlink" Target="https://tile.loc.gov/storage-services/media/recordedsound/RMconversions/national_defense_test.mp3" TargetMode="External"/><Relationship Id="rId33" Type="http://schemas.openxmlformats.org/officeDocument/2006/relationships/hyperlink" Target="https://www.loc.gov/static/programs/national-recording-preservation-board/documents/ElManisero.pdf" TargetMode="External"/><Relationship Id="rId32" Type="http://schemas.openxmlformats.org/officeDocument/2006/relationships/hyperlink" Target="https://tile.loc.gov/storage-services/media/recordedsound/Inauguration-of-Calvin-Coolidge.mp3" TargetMode="External"/><Relationship Id="rId35" Type="http://schemas.openxmlformats.org/officeDocument/2006/relationships/hyperlink" Target="https://www.loc.gov/static/programs/national-recording-preservation-board/documents/WillRogersSpeech.pdf" TargetMode="External"/><Relationship Id="rId34" Type="http://schemas.openxmlformats.org/officeDocument/2006/relationships/hyperlink" Target="https://tile.loc.gov/storage-services/media/recordedsound/El-Manisero_Rita-Montaner.mp3" TargetMode="External"/><Relationship Id="rId37" Type="http://schemas.openxmlformats.org/officeDocument/2006/relationships/hyperlink" Target="https://tile.loc.gov/storage-services/media/recordedsound/radiofeature/radio-feature_bacon-beans-and-limosines.mp3" TargetMode="External"/><Relationship Id="rId36" Type="http://schemas.openxmlformats.org/officeDocument/2006/relationships/hyperlink" Target="https://open.spotify.com/user/ghm8nljqhtk1t59kfstin34dg/playlist/2LLRoShW1WIcEgBjWLiSnW?si=yVDBANUURFqFrU0m89I2Ow&amp;fbclid=IwAR0WkDewRCUyo0Wd6JoNmRAG0038zP4bq9XS0cdVlPIkPHvdpobGza_3_eE" TargetMode="External"/><Relationship Id="rId39" Type="http://schemas.openxmlformats.org/officeDocument/2006/relationships/hyperlink" Target="https://tile.loc.gov/storage-services/media/recordedsound/RMconversions/fdr_fireside_chat_16_bit.mp3" TargetMode="External"/><Relationship Id="rId38" Type="http://schemas.openxmlformats.org/officeDocument/2006/relationships/hyperlink" Target="https://www.loc.gov/static/programs/national-recording-preservation-board/documents/FiresideChats.pdf" TargetMode="External"/><Relationship Id="rId20" Type="http://schemas.openxmlformats.org/officeDocument/2006/relationships/hyperlink" Target="https://www.loc.gov/item/94509110/" TargetMode="External"/><Relationship Id="rId22" Type="http://schemas.openxmlformats.org/officeDocument/2006/relationships/hyperlink" Target="https://www.loc.gov/programs/national-recording-preservation-board/recording-registry/descriptions-and-essays/" TargetMode="External"/><Relationship Id="rId21" Type="http://schemas.openxmlformats.org/officeDocument/2006/relationships/hyperlink" Target="https://guides.loc.gov/consumer-advertising-great-depression/radio-and-broadcast-advertising" TargetMode="External"/><Relationship Id="rId24" Type="http://schemas.openxmlformats.org/officeDocument/2006/relationships/hyperlink" Target="https://www.loc.gov/static/programs/national-recording-preservation-board/documents/CrazyBlues.pdf" TargetMode="External"/><Relationship Id="rId23" Type="http://schemas.openxmlformats.org/officeDocument/2006/relationships/hyperlink" Target="https://www.loc.gov/programs/national-recording-preservation-board/recording-registry/descriptions-and-essays/" TargetMode="External"/><Relationship Id="rId26" Type="http://schemas.openxmlformats.org/officeDocument/2006/relationships/hyperlink" Target="https://tile.loc.gov/storage-services/media/recordedsound/crazy-blues.mp3" TargetMode="External"/><Relationship Id="rId25" Type="http://schemas.openxmlformats.org/officeDocument/2006/relationships/hyperlink" Target="https://open.spotify.com/user/ghm8nljqhtk1t59kfstin34dg/playlist/4EdEriBz62dX4aIPrCXXqF?si=SHZHVBw0TwukeE_B0Moy1Q&amp;fbclid=IwAR3C4BdYdOpcdrNPtwd0GFwhFWPGKsXmQDHuOx7HpcJgGM4v8Cq08gVF76c" TargetMode="External"/><Relationship Id="rId28" Type="http://schemas.openxmlformats.org/officeDocument/2006/relationships/hyperlink" Target="https://tile.loc.gov/storage-services/media/recordedsound/woodrow-wilson_armistice-day.mp3" TargetMode="External"/><Relationship Id="rId27" Type="http://schemas.openxmlformats.org/officeDocument/2006/relationships/hyperlink" Target="https://www.loc.gov/static/programs/national-recording-preservation-board/documents/WilsonsArmisticeDayBroadcast.pdf" TargetMode="External"/><Relationship Id="rId29" Type="http://schemas.openxmlformats.org/officeDocument/2006/relationships/hyperlink" Target="https://www.loc.gov/static/programs/national-recording-preservation-board/documents/NationalDefenseTest.pdf" TargetMode="External"/><Relationship Id="rId51" Type="http://schemas.openxmlformats.org/officeDocument/2006/relationships/hyperlink" Target="https://open.spotify.com/user/ghm8nljqhtk1t59kfstin34dg/playlist/28xfJcSZBJhfraw7GQ5GUu?si=GwkIZAOqSLi3JhmRXeWXRw&amp;fbclid=IwAR1OqupXQox33sT86N1jXCHujj1Rlml4MzxathXgseXbBexiYZrZZAhaTpM" TargetMode="External"/><Relationship Id="rId50" Type="http://schemas.openxmlformats.org/officeDocument/2006/relationships/hyperlink" Target="https://www.loc.gov/static/programs/national-recording-preservation-board/documents/TheWaroftheWorlds.pdf" TargetMode="External"/><Relationship Id="rId53" Type="http://schemas.openxmlformats.org/officeDocument/2006/relationships/hyperlink" Target="https://tile.loc.gov/storage-services/media/recordedsound/WJSV.mp3" TargetMode="External"/><Relationship Id="rId52" Type="http://schemas.openxmlformats.org/officeDocument/2006/relationships/hyperlink" Target="https://www.loc.gov/static/programs/national-recording-preservation-board/documents/WJSV.pdf" TargetMode="External"/><Relationship Id="rId11" Type="http://schemas.openxmlformats.org/officeDocument/2006/relationships/header" Target="header1.xml"/><Relationship Id="rId55" Type="http://schemas.openxmlformats.org/officeDocument/2006/relationships/hyperlink" Target="https://www.loc.gov/static/programs/national-recording-preservation-board/documents/Grand-Ole-Opry_Kingsbury.pdf" TargetMode="External"/><Relationship Id="rId10" Type="http://schemas.openxmlformats.org/officeDocument/2006/relationships/hyperlink" Target="https://docs.google.com/presentation/d/1-dL8Yj7lpOBcbF61kxPRg-ZQzsC6DmlNq5hSMCJ7nTs/edit?usp=sharing" TargetMode="External"/><Relationship Id="rId54" Type="http://schemas.openxmlformats.org/officeDocument/2006/relationships/hyperlink" Target="https://archive.org/details/OTRR_WJSV_Complete_Day_Singles" TargetMode="External"/><Relationship Id="rId13" Type="http://schemas.openxmlformats.org/officeDocument/2006/relationships/hyperlink" Target="https://guides.loc.gov/consumer-advertising-great-depression/radio-and-broadcast-advertising" TargetMode="External"/><Relationship Id="rId57" Type="http://schemas.openxmlformats.org/officeDocument/2006/relationships/hyperlink" Target="https://www.loc.gov/programs/national-recording-preservation-board/recording-registry/descriptions-and-essays/" TargetMode="External"/><Relationship Id="rId12" Type="http://schemas.openxmlformats.org/officeDocument/2006/relationships/footer" Target="footer1.xml"/><Relationship Id="rId56" Type="http://schemas.openxmlformats.org/officeDocument/2006/relationships/hyperlink" Target="https://tile.loc.gov/storage-services/media/recordedsound/RMconversions/grandolopry_16_bit.mp3" TargetMode="External"/><Relationship Id="rId15" Type="http://schemas.openxmlformats.org/officeDocument/2006/relationships/hyperlink" Target="https://guides.loc.gov/consumer-advertising-great-depression/radio-and-broadcast-advertising#note2" TargetMode="External"/><Relationship Id="rId14" Type="http://schemas.openxmlformats.org/officeDocument/2006/relationships/hyperlink" Target="https://guides.loc.gov/consumer-advertising-great-depression/radio-and-broadcast-advertising#note1" TargetMode="External"/><Relationship Id="rId17" Type="http://schemas.openxmlformats.org/officeDocument/2006/relationships/image" Target="media/image4.jpg"/><Relationship Id="rId16" Type="http://schemas.openxmlformats.org/officeDocument/2006/relationships/hyperlink" Target="https://guides.loc.gov/consumer-advertising-great-depression/radio-and-broadcast-advertising#note3" TargetMode="External"/><Relationship Id="rId19" Type="http://schemas.openxmlformats.org/officeDocument/2006/relationships/hyperlink" Target="https://guides.loc.gov/consumer-advertising-great-depression/radio-and-broadcast-advertising#note5" TargetMode="External"/><Relationship Id="rId18" Type="http://schemas.openxmlformats.org/officeDocument/2006/relationships/hyperlink" Target="https://guides.loc.gov/consumer-advertising-great-depression/radio-and-broadcast-advertising#note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