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stories do maps tell? (Immigration)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D2.Geo.2.9-12. Use maps, satellite images, photographs, and other representations to explain relationships between the locations of places and regions and their political, cultural, and economic dynamics.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16714a"/>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Immigration</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Perspective     </w:t>
            </w:r>
            <w:r w:rsidDel="00000000" w:rsidR="00000000" w:rsidRPr="00000000">
              <w:rPr>
                <w:rFonts w:ascii="Calibri" w:cs="Calibri" w:eastAsia="Calibri" w:hAnsi="Calibri"/>
                <w:color w:val="bf9000"/>
                <w:highlight w:val="white"/>
                <w:rtl w:val="0"/>
              </w:rPr>
              <w:t xml:space="preserve">★ </w:t>
            </w:r>
            <w:r w:rsidDel="00000000" w:rsidR="00000000" w:rsidRPr="00000000">
              <w:rPr>
                <w:rFonts w:ascii="Calibri" w:cs="Calibri" w:eastAsia="Calibri" w:hAnsi="Calibri"/>
                <w:b w:val="1"/>
                <w:bCs w:val="1"/>
                <w:color w:val="bf9000"/>
                <w:highlight w:val="white"/>
                <w:rtl w:val="0"/>
              </w:rPr>
              <w:t xml:space="preserve">Knowledge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sz w:val="10"/>
          <w:szCs w:val="10"/>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Choropleth population distribution maps use shading to show how population varies across different regions. </w:t>
      </w:r>
      <w:r w:rsidDel="00000000" w:rsidR="00000000" w:rsidRPr="00000000">
        <w:rPr>
          <w:rFonts w:ascii="Calibri" w:cs="Calibri" w:eastAsia="Calibri" w:hAnsi="Calibri"/>
          <w:i w:val="1"/>
          <w:iCs w:val="1"/>
          <w:highlight w:val="white"/>
          <w:rtl w:val="0"/>
        </w:rPr>
        <w:t xml:space="preserve">By comparing the shades on the map, students can identify population patterns and see where people are, and are not, concentrated. These maps allow a unique opportunity for students to practice key geography skills like map reading and identifying patterns while also studying historic topics. In this building block inquiry, students analyze demographic data in the form of choropleth maps to explore where immigrants did and did not live in 1890.</w:t>
      </w:r>
    </w:p>
    <w:p w:rsidR="00000000" w:rsidDel="00000000" w:rsidP="00000000" w:rsidRDefault="00000000" w:rsidRPr="00000000" w14:paraId="0000000E">
      <w:pPr>
        <w:widowControl w:val="0"/>
        <w:spacing w:line="240" w:lineRule="auto"/>
        <w:ind w:left="-810" w:right="-900" w:firstLine="0"/>
        <w:rPr>
          <w:rFonts w:ascii="Calibri" w:cs="Calibri" w:eastAsia="Calibri" w:hAnsi="Calibri"/>
          <w:i w:val="1"/>
          <w:iCs w:val="1"/>
          <w:sz w:val="10"/>
          <w:szCs w:val="10"/>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highlight w:val="white"/>
                <w:rtl w:val="0"/>
              </w:rPr>
              <w:t xml:space="preserve">Map Collection - The United States in 1890, </w:t>
            </w:r>
            <w:r w:rsidDel="00000000" w:rsidR="00000000" w:rsidRPr="00000000">
              <w:rPr>
                <w:rFonts w:ascii="Calibri" w:cs="Calibri" w:eastAsia="Calibri" w:hAnsi="Calibri"/>
                <w:i w:val="1"/>
                <w:iCs w:val="1"/>
                <w:highlight w:val="white"/>
                <w:rtl w:val="0"/>
              </w:rPr>
              <w:t xml:space="preserve">Library of Congress </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25.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0"/>
        <w:gridCol w:w="3795"/>
        <w:gridCol w:w="270"/>
        <w:gridCol w:w="9210"/>
        <w:tblGridChange w:id="0">
          <w:tblGrid>
            <w:gridCol w:w="1650"/>
            <w:gridCol w:w="3795"/>
            <w:gridCol w:w="270"/>
            <w:gridCol w:w="921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1035"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A">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Brainstorm where people move and why they move there. </w:t>
            </w:r>
          </w:p>
        </w:tc>
        <w:tc>
          <w:tcPr>
            <w:vMerge w:val="restart"/>
            <w:tcBorders>
              <w:top w:color="000000" w:space="0" w:sz="0" w:val="nil"/>
              <w:bottom w:color="000000" w:space="0" w:sz="0" w:val="nil"/>
            </w:tcBorders>
          </w:tcPr>
          <w:p w:rsidR="00000000" w:rsidDel="00000000" w:rsidP="00000000" w:rsidRDefault="00000000" w:rsidRPr="00000000" w14:paraId="0000001B">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small groups of students brainstorming where people move and why they move there to better understand the perspective of immigrants. The teacher might help prompt the discussion by encouraging students to consider what they know about historic immigration, immigrants today, or their own personal experiences moving. </w:t>
            </w:r>
          </w:p>
          <w:p w:rsidR="00000000" w:rsidDel="00000000" w:rsidP="00000000" w:rsidRDefault="00000000" w:rsidRPr="00000000" w14:paraId="0000001D">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After students have had time to brainstorm and record their ideas on the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the teacher facilitates a whole-group discussion that activates students’ prior knowledge and builds a foundation for the next steps of the inquiry. The teacher then distributes </w:t>
            </w:r>
            <w:hyperlink r:id="rId7">
              <w:r w:rsidDel="00000000" w:rsidR="00000000" w:rsidRPr="00000000">
                <w:rPr>
                  <w:rFonts w:ascii="Calibri" w:cs="Calibri" w:eastAsia="Calibri" w:hAnsi="Calibri"/>
                  <w:color w:val="1155cc"/>
                  <w:u w:val="single"/>
                  <w:rtl w:val="0"/>
                </w:rPr>
                <w:t xml:space="preserve">Source A </w:t>
              </w:r>
            </w:hyperlink>
            <w:r w:rsidDel="00000000" w:rsidR="00000000" w:rsidRPr="00000000">
              <w:rPr>
                <w:rFonts w:ascii="Calibri" w:cs="Calibri" w:eastAsia="Calibri" w:hAnsi="Calibri"/>
                <w:rtl w:val="0"/>
              </w:rPr>
              <w:t xml:space="preserve">to each group, and if necessary, explains how to read a choropleth map and points out the enlarged map key. Next, students analyze </w:t>
            </w:r>
            <w:hyperlink r:id="rId8">
              <w:r w:rsidDel="00000000" w:rsidR="00000000" w:rsidRPr="00000000">
                <w:rPr>
                  <w:rFonts w:ascii="Calibri" w:cs="Calibri" w:eastAsia="Calibri" w:hAnsi="Calibri"/>
                  <w:color w:val="1155cc"/>
                  <w:u w:val="single"/>
                  <w:rtl w:val="0"/>
                </w:rPr>
                <w:t xml:space="preserve">Source B</w:t>
              </w:r>
            </w:hyperlink>
            <w:r w:rsidDel="00000000" w:rsidR="00000000" w:rsidRPr="00000000">
              <w:rPr>
                <w:rFonts w:ascii="Calibri" w:cs="Calibri" w:eastAsia="Calibri" w:hAnsi="Calibri"/>
                <w:rtl w:val="0"/>
              </w:rPr>
              <w:t xml:space="preserve">, a population distribution map,</w:t>
            </w:r>
            <w:r w:rsidDel="00000000" w:rsidR="00000000" w:rsidRPr="00000000">
              <w:rPr>
                <w:rFonts w:ascii="Calibri" w:cs="Calibri" w:eastAsia="Calibri" w:hAnsi="Calibri"/>
                <w:rtl w:val="0"/>
              </w:rPr>
              <w:t xml:space="preserve"> and make three predictions on their graphic organizer about where immigrants lived in 1890.  </w:t>
            </w:r>
            <w:hyperlink r:id="rId9">
              <w:r w:rsidDel="00000000" w:rsidR="00000000" w:rsidRPr="00000000">
                <w:rPr>
                  <w:rFonts w:ascii="Calibri" w:cs="Calibri" w:eastAsia="Calibri" w:hAnsi="Calibri"/>
                  <w:color w:val="1155cc"/>
                  <w:u w:val="single"/>
                  <w:rtl w:val="0"/>
                </w:rPr>
                <w:t xml:space="preserve">Source C,</w:t>
              </w:r>
            </w:hyperlink>
            <w:r w:rsidDel="00000000" w:rsidR="00000000" w:rsidRPr="00000000">
              <w:rPr>
                <w:rFonts w:ascii="Calibri" w:cs="Calibri" w:eastAsia="Calibri" w:hAnsi="Calibri"/>
                <w:rtl w:val="0"/>
              </w:rPr>
              <w:t xml:space="preserve"> a political map of the U.S. in 1890, can serve as a student resource for place names. After students have made their predictions, the teacher distributes Source B to each group.  Working together, students determine if the map corroborates, refutes, or does not address each of their predictions and explain their conclusions.</w:t>
            </w:r>
            <w:r w:rsidDel="00000000" w:rsidR="00000000" w:rsidRPr="00000000">
              <w:rPr>
                <w:rtl w:val="0"/>
              </w:rPr>
            </w:r>
          </w:p>
        </w:tc>
      </w:tr>
      <w:tr>
        <w:trPr>
          <w:cantSplit w:val="0"/>
          <w:trHeight w:val="1234.2187499999998" w:hRule="atLeast"/>
          <w:tblHeader w:val="0"/>
        </w:trPr>
        <w:tc>
          <w:tcPr>
            <w:shd w:fill="a4c2f4" w:val="clear"/>
          </w:tcPr>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1F">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Predict where immigrants lived in 1890 based on a population distribution map.</w:t>
            </w:r>
          </w:p>
        </w:tc>
        <w:tc>
          <w:tcPr>
            <w:vMerge w:val="continue"/>
            <w:tcBorders>
              <w:top w:color="000000" w:space="0" w:sz="0" w:val="nil"/>
              <w:bottom w:color="000000" w:space="0" w:sz="0" w:val="nil"/>
            </w:tcBorders>
          </w:tcPr>
          <w:p w:rsidR="00000000" w:rsidDel="00000000" w:rsidP="00000000" w:rsidRDefault="00000000" w:rsidRPr="00000000" w14:paraId="00000020">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1">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376.2109374999998" w:hRule="atLeast"/>
          <w:tblHeader w:val="0"/>
        </w:trPr>
        <w:tc>
          <w:tcPr>
            <w:shd w:fill="a4c2f4" w:val="clear"/>
          </w:tcPr>
          <w:p w:rsidR="00000000" w:rsidDel="00000000" w:rsidP="00000000" w:rsidRDefault="00000000" w:rsidRPr="00000000" w14:paraId="00000022">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3">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Compare the distribution of the foreign-born population map to determine if it corroborates students’ predictions.</w:t>
            </w:r>
          </w:p>
        </w:tc>
        <w:tc>
          <w:tcPr>
            <w:vMerge w:val="continue"/>
            <w:tcBorders>
              <w:top w:color="000000" w:space="0" w:sz="0" w:val="nil"/>
              <w:bottom w:color="000000" w:space="0" w:sz="0" w:val="nil"/>
            </w:tcBorders>
          </w:tcPr>
          <w:p w:rsidR="00000000" w:rsidDel="00000000" w:rsidP="00000000" w:rsidRDefault="00000000" w:rsidRPr="00000000" w14:paraId="00000024">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5">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6">
      <w:pPr>
        <w:widowControl w:val="0"/>
        <w:spacing w:line="240" w:lineRule="auto"/>
        <w:ind w:left="-810" w:firstLine="0"/>
        <w:rPr/>
        <w:sectPr>
          <w:headerReference r:id="rId10" w:type="default"/>
          <w:footerReference r:id="rId11"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7">
      <w:pPr>
        <w:widowControl w:val="0"/>
        <w:spacing w:line="240" w:lineRule="auto"/>
        <w:rPr>
          <w:rFonts w:ascii="Calibri" w:cs="Calibri" w:eastAsia="Calibri" w:hAnsi="Calibri"/>
          <w:color w:val="595959"/>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stories do maps tell?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A">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B">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C">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Rand McNalley and Company, “Rand McNalley &amp; Co.’s map of the United States showing, in six degrees the density of population, 1890”</w:t>
            </w:r>
            <w:r w:rsidDel="00000000" w:rsidR="00000000" w:rsidRPr="00000000">
              <w:rPr>
                <w:rFonts w:ascii="Calibri" w:cs="Calibri" w:eastAsia="Calibri" w:hAnsi="Calibri"/>
                <w:highlight w:val="white"/>
                <w:rtl w:val="0"/>
              </w:rPr>
              <w:t xml:space="preserve">, 1892,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2D">
            <w:pPr>
              <w:widowControl w:val="0"/>
              <w:spacing w:line="240" w:lineRule="auto"/>
              <w:rPr>
                <w:rFonts w:ascii="Calibri" w:cs="Calibri" w:eastAsia="Calibri" w:hAnsi="Calibri"/>
                <w:sz w:val="14"/>
                <w:szCs w:val="14"/>
              </w:rPr>
            </w:pP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2E">
            <w:pPr>
              <w:widowControl w:val="0"/>
              <w:spacing w:after="60" w:before="60"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Note: </w:t>
            </w:r>
            <w:r w:rsidDel="00000000" w:rsidR="00000000" w:rsidRPr="00000000">
              <w:rPr>
                <w:rFonts w:ascii="Calibri" w:cs="Calibri" w:eastAsia="Calibri" w:hAnsi="Calibri"/>
                <w:rtl w:val="0"/>
              </w:rPr>
              <w:t xml:space="preserve">Population density </w:t>
            </w:r>
            <w:r w:rsidDel="00000000" w:rsidR="00000000" w:rsidRPr="00000000">
              <w:rPr>
                <w:rFonts w:ascii="Calibri" w:cs="Calibri" w:eastAsia="Calibri" w:hAnsi="Calibri"/>
                <w:i w:val="1"/>
                <w:iCs w:val="1"/>
                <w:rtl w:val="0"/>
              </w:rPr>
              <w:t xml:space="preserve">describes the number of people who live in an area.  The higher the population density, the more people who live in the area. At the bottom right is a larger image of the map’s key. </w:t>
            </w:r>
          </w:p>
        </w:tc>
      </w:tr>
    </w:tbl>
    <w:p w:rsidR="00000000" w:rsidDel="00000000" w:rsidP="00000000" w:rsidRDefault="00000000" w:rsidRPr="00000000" w14:paraId="00000030">
      <w:pPr>
        <w:widowControl w:val="0"/>
        <w:spacing w:line="240" w:lineRule="auto"/>
        <w:ind w:left="-810" w:firstLine="0"/>
        <w:rPr/>
      </w:pPr>
      <w:r w:rsidDel="00000000" w:rsidR="00000000" w:rsidRPr="00000000">
        <w:rPr>
          <w:rtl w:val="0"/>
        </w:rPr>
      </w:r>
    </w:p>
    <w:p w:rsidR="00000000" w:rsidDel="00000000" w:rsidP="00000000" w:rsidRDefault="00000000" w:rsidRPr="00000000" w14:paraId="00000031">
      <w:pPr>
        <w:widowControl w:val="0"/>
        <w:spacing w:line="240" w:lineRule="auto"/>
        <w:ind w:left="-810" w:firstLine="0"/>
        <w:rPr/>
      </w:pPr>
      <w:r w:rsidDel="00000000" w:rsidR="00000000" w:rsidRPr="00000000">
        <w:rPr/>
        <w:drawing>
          <wp:inline distB="114300" distT="114300" distL="114300" distR="114300">
            <wp:extent cx="6948488" cy="4279725"/>
            <wp:effectExtent b="0" l="0" r="0" t="0"/>
            <wp:docPr id="4" name="image5.png"/>
            <a:graphic>
              <a:graphicData uri="http://schemas.openxmlformats.org/drawingml/2006/picture">
                <pic:pic>
                  <pic:nvPicPr>
                    <pic:cNvPr id="0" name="image5.png"/>
                    <pic:cNvPicPr preferRelativeResize="0"/>
                  </pic:nvPicPr>
                  <pic:blipFill>
                    <a:blip r:embed="rId12"/>
                    <a:srcRect b="0" l="16026" r="16667" t="0"/>
                    <a:stretch>
                      <a:fillRect/>
                    </a:stretch>
                  </pic:blipFill>
                  <pic:spPr>
                    <a:xfrm>
                      <a:off x="0" y="0"/>
                      <a:ext cx="6948488" cy="4279725"/>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3419475</wp:posOffset>
            </wp:positionH>
            <wp:positionV relativeFrom="paragraph">
              <wp:posOffset>4095750</wp:posOffset>
            </wp:positionV>
            <wp:extent cx="2652713" cy="2275173"/>
            <wp:effectExtent b="50800" l="50800" r="50800" t="50800"/>
            <wp:wrapNone/>
            <wp:docPr id="6" name="image8.png"/>
            <a:graphic>
              <a:graphicData uri="http://schemas.openxmlformats.org/drawingml/2006/picture">
                <pic:pic>
                  <pic:nvPicPr>
                    <pic:cNvPr id="0" name="image8.png"/>
                    <pic:cNvPicPr preferRelativeResize="0"/>
                  </pic:nvPicPr>
                  <pic:blipFill>
                    <a:blip r:embed="rId13"/>
                    <a:srcRect b="11583" l="45032" r="12304" t="0"/>
                    <a:stretch>
                      <a:fillRect/>
                    </a:stretch>
                  </pic:blipFill>
                  <pic:spPr>
                    <a:xfrm>
                      <a:off x="0" y="0"/>
                      <a:ext cx="2652713" cy="2275173"/>
                    </a:xfrm>
                    <a:prstGeom prst="rect"/>
                    <a:ln w="50800">
                      <a:solidFill>
                        <a:srgbClr val="000000"/>
                      </a:solidFill>
                      <a:prstDash val="solid"/>
                    </a:ln>
                  </pic:spPr>
                </pic:pic>
              </a:graphicData>
            </a:graphic>
          </wp:anchor>
        </w:drawing>
      </w:r>
    </w:p>
    <w:p w:rsidR="00000000" w:rsidDel="00000000" w:rsidP="00000000" w:rsidRDefault="00000000" w:rsidRPr="00000000" w14:paraId="00000032">
      <w:pPr>
        <w:widowControl w:val="0"/>
        <w:spacing w:line="240" w:lineRule="auto"/>
        <w:jc w:val="right"/>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3">
      <w:pPr>
        <w:widowControl w:val="0"/>
        <w:spacing w:line="240" w:lineRule="auto"/>
        <w:ind w:left="-180" w:right="288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4">
        <w:r w:rsidDel="00000000" w:rsidR="00000000" w:rsidRPr="00000000">
          <w:rPr>
            <w:rFonts w:ascii="Calibri" w:cs="Calibri" w:eastAsia="Calibri" w:hAnsi="Calibri"/>
            <w:color w:val="1155cc"/>
            <w:sz w:val="20"/>
            <w:szCs w:val="20"/>
            <w:u w:val="single"/>
            <w:rtl w:val="0"/>
          </w:rPr>
          <w:t xml:space="preserve">https://www.loc.gov/resource/g3701e.mf000043/</w:t>
        </w:r>
      </w:hyperlink>
      <w:r w:rsidDel="00000000" w:rsidR="00000000" w:rsidRPr="00000000">
        <w:rPr>
          <w:rFonts w:ascii="Calibri" w:cs="Calibri" w:eastAsia="Calibri" w:hAnsi="Calibri"/>
          <w:color w:val="595959"/>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34">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5">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stories do maps tell?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7">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38">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9">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The United States Census Office and Henry Gannett,  “Distribution of the foreign born population of the United States: 1890” from </w:t>
            </w:r>
            <w:r w:rsidDel="00000000" w:rsidR="00000000" w:rsidRPr="00000000">
              <w:rPr>
                <w:rFonts w:ascii="Calibri" w:cs="Calibri" w:eastAsia="Calibri" w:hAnsi="Calibri"/>
                <w:i w:val="1"/>
                <w:iCs w:val="1"/>
                <w:highlight w:val="white"/>
                <w:rtl w:val="0"/>
              </w:rPr>
              <w:t xml:space="preserve">Statistical Atlas of the United States, Based Upon the Results of the Eleventh Census</w:t>
            </w:r>
            <w:r w:rsidDel="00000000" w:rsidR="00000000" w:rsidRPr="00000000">
              <w:rPr>
                <w:rFonts w:ascii="Calibri" w:cs="Calibri" w:eastAsia="Calibri" w:hAnsi="Calibri"/>
                <w:highlight w:val="white"/>
                <w:rtl w:val="0"/>
              </w:rPr>
              <w:t xml:space="preserve">, 1889,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3A">
            <w:pPr>
              <w:widowControl w:val="0"/>
              <w:spacing w:line="240" w:lineRule="auto"/>
              <w:rPr>
                <w:rFonts w:ascii="Calibri" w:cs="Calibri" w:eastAsia="Calibri" w:hAnsi="Calibri"/>
                <w:sz w:val="14"/>
                <w:szCs w:val="14"/>
              </w:rPr>
            </w:pP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3B">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i w:val="1"/>
                <w:iCs w:val="1"/>
                <w:color w:val="1f497d"/>
                <w:rtl w:val="0"/>
              </w:rPr>
              <w:t xml:space="preserve"> </w:t>
            </w:r>
            <w:r w:rsidDel="00000000" w:rsidR="00000000" w:rsidRPr="00000000">
              <w:rPr>
                <w:rFonts w:ascii="Calibri" w:cs="Calibri" w:eastAsia="Calibri" w:hAnsi="Calibri"/>
                <w:i w:val="1"/>
                <w:iCs w:val="1"/>
                <w:rtl w:val="0"/>
              </w:rPr>
              <w:t xml:space="preserve">Note: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 At the bottom right is a larger image of the map’s key. The key shows the number of people who were born outside the U.S. who live in each square mile.  The key refers to immigrants as inhabitants (inhab.). </w:t>
            </w:r>
            <w:r w:rsidDel="00000000" w:rsidR="00000000" w:rsidRPr="00000000">
              <w:rPr>
                <w:rtl w:val="0"/>
              </w:rPr>
            </w:r>
          </w:p>
        </w:tc>
      </w:tr>
    </w:tbl>
    <w:p w:rsidR="00000000" w:rsidDel="00000000" w:rsidP="00000000" w:rsidRDefault="00000000" w:rsidRPr="00000000" w14:paraId="0000003D">
      <w:pPr>
        <w:widowControl w:val="0"/>
        <w:spacing w:line="240" w:lineRule="auto"/>
        <w:ind w:left="-810" w:firstLine="0"/>
        <w:rPr/>
      </w:pPr>
      <w:r w:rsidDel="00000000" w:rsidR="00000000" w:rsidRPr="00000000">
        <w:rPr>
          <w:rtl w:val="0"/>
        </w:rPr>
      </w:r>
    </w:p>
    <w:p w:rsidR="00000000" w:rsidDel="00000000" w:rsidP="00000000" w:rsidRDefault="00000000" w:rsidRPr="00000000" w14:paraId="0000003E">
      <w:pPr>
        <w:widowControl w:val="0"/>
        <w:spacing w:line="240" w:lineRule="auto"/>
        <w:ind w:left="-810" w:firstLine="0"/>
        <w:rPr/>
      </w:pPr>
      <w:r w:rsidDel="00000000" w:rsidR="00000000" w:rsidRPr="00000000">
        <w:rPr/>
        <w:drawing>
          <wp:inline distB="114300" distT="114300" distL="114300" distR="114300">
            <wp:extent cx="5943600" cy="3860800"/>
            <wp:effectExtent b="0" l="0" r="0" t="0"/>
            <wp:docPr id="1" name="image7.png"/>
            <a:graphic>
              <a:graphicData uri="http://schemas.openxmlformats.org/drawingml/2006/picture">
                <pic:pic>
                  <pic:nvPicPr>
                    <pic:cNvPr id="0" name="image7.png"/>
                    <pic:cNvPicPr preferRelativeResize="0"/>
                  </pic:nvPicPr>
                  <pic:blipFill>
                    <a:blip r:embed="rId15"/>
                    <a:srcRect b="0" l="17949" r="18109" t="0"/>
                    <a:stretch>
                      <a:fillRect/>
                    </a:stretch>
                  </pic:blipFill>
                  <pic:spPr>
                    <a:xfrm>
                      <a:off x="0" y="0"/>
                      <a:ext cx="5943600" cy="38608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3286125</wp:posOffset>
            </wp:positionH>
            <wp:positionV relativeFrom="paragraph">
              <wp:posOffset>3665007</wp:posOffset>
            </wp:positionV>
            <wp:extent cx="2847975" cy="2291993"/>
            <wp:effectExtent b="50800" l="50800" r="50800" t="50800"/>
            <wp:wrapNone/>
            <wp:docPr id="2" name="image6.png"/>
            <a:graphic>
              <a:graphicData uri="http://schemas.openxmlformats.org/drawingml/2006/picture">
                <pic:pic>
                  <pic:nvPicPr>
                    <pic:cNvPr id="0" name="image6.png"/>
                    <pic:cNvPicPr preferRelativeResize="0"/>
                  </pic:nvPicPr>
                  <pic:blipFill>
                    <a:blip r:embed="rId16"/>
                    <a:srcRect b="0" l="6571" r="45513" t="7093"/>
                    <a:stretch>
                      <a:fillRect/>
                    </a:stretch>
                  </pic:blipFill>
                  <pic:spPr>
                    <a:xfrm>
                      <a:off x="0" y="0"/>
                      <a:ext cx="2847975" cy="2291993"/>
                    </a:xfrm>
                    <a:prstGeom prst="rect"/>
                    <a:ln w="50800">
                      <a:solidFill>
                        <a:srgbClr val="000000"/>
                      </a:solidFill>
                      <a:prstDash val="solid"/>
                    </a:ln>
                  </pic:spPr>
                </pic:pic>
              </a:graphicData>
            </a:graphic>
          </wp:anchor>
        </w:drawing>
      </w:r>
    </w:p>
    <w:p w:rsidR="00000000" w:rsidDel="00000000" w:rsidP="00000000" w:rsidRDefault="00000000" w:rsidRPr="00000000" w14:paraId="0000003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0">
      <w:pPr>
        <w:widowControl w:val="0"/>
        <w:spacing w:line="240" w:lineRule="auto"/>
        <w:ind w:right="387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1">
      <w:pPr>
        <w:widowControl w:val="0"/>
        <w:spacing w:line="240" w:lineRule="auto"/>
        <w:ind w:right="387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https://www.loc.gov/resource/g3701gm.gct00010/?sp=30</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042">
      <w:pPr>
        <w:widowControl w:val="0"/>
        <w:spacing w:line="240" w:lineRule="auto"/>
        <w:rPr>
          <w:rFonts w:ascii="Calibri" w:cs="Calibri" w:eastAsia="Calibri" w:hAnsi="Calibri"/>
          <w:color w:val="595959"/>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3">
      <w:pPr>
        <w:widowControl w:val="0"/>
        <w:spacing w:line="240" w:lineRule="auto"/>
        <w:rPr>
          <w:rFonts w:ascii="Calibri" w:cs="Calibri" w:eastAsia="Calibri" w:hAnsi="Calibri"/>
          <w:color w:val="595959"/>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What stories do maps tell?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8">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Globez, “</w:t>
            </w:r>
            <w:r w:rsidDel="00000000" w:rsidR="00000000" w:rsidRPr="00000000">
              <w:rPr>
                <w:rFonts w:ascii="Calibri" w:cs="Calibri" w:eastAsia="Calibri" w:hAnsi="Calibri"/>
                <w:color w:val="202122"/>
                <w:rtl w:val="0"/>
              </w:rPr>
              <w:t xml:space="preserve">Map of the United States in central North America from July 10, 1890, to September 16, 1893”, 2015, Wikimedia  </w:t>
            </w:r>
            <w:r w:rsidDel="00000000" w:rsidR="00000000" w:rsidRPr="00000000">
              <w:rPr>
                <w:rtl w:val="0"/>
              </w:rPr>
            </w:r>
          </w:p>
          <w:p w:rsidR="00000000" w:rsidDel="00000000" w:rsidP="00000000" w:rsidRDefault="00000000" w:rsidRPr="00000000" w14:paraId="00000049">
            <w:pPr>
              <w:widowControl w:val="0"/>
              <w:spacing w:line="240" w:lineRule="auto"/>
              <w:rPr>
                <w:rFonts w:ascii="Calibri" w:cs="Calibri" w:eastAsia="Calibri" w:hAnsi="Calibri"/>
                <w:sz w:val="14"/>
                <w:szCs w:val="14"/>
              </w:rPr>
            </w:pP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4A">
            <w:pPr>
              <w:widowControl w:val="0"/>
              <w:spacing w:after="60" w:before="60"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Note: </w:t>
            </w:r>
            <w:r w:rsidDel="00000000" w:rsidR="00000000" w:rsidRPr="00000000">
              <w:rPr>
                <w:rFonts w:ascii="Calibri" w:cs="Calibri" w:eastAsia="Calibri" w:hAnsi="Calibri"/>
                <w:rtl w:val="0"/>
              </w:rPr>
              <w:t xml:space="preserve">This is a political map of the United States in 1890.  </w:t>
            </w:r>
            <w:r w:rsidDel="00000000" w:rsidR="00000000" w:rsidRPr="00000000">
              <w:rPr>
                <w:rtl w:val="0"/>
              </w:rPr>
            </w:r>
          </w:p>
        </w:tc>
      </w:tr>
    </w:tbl>
    <w:p w:rsidR="00000000" w:rsidDel="00000000" w:rsidP="00000000" w:rsidRDefault="00000000" w:rsidRPr="00000000" w14:paraId="0000004C">
      <w:pPr>
        <w:widowControl w:val="0"/>
        <w:spacing w:line="240" w:lineRule="auto"/>
        <w:ind w:left="-810" w:firstLine="0"/>
        <w:rPr/>
      </w:pPr>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color w:val="595959"/>
          <w:sz w:val="6"/>
          <w:szCs w:val="6"/>
        </w:rPr>
      </w:pPr>
      <w:r w:rsidDel="00000000" w:rsidR="00000000" w:rsidRPr="00000000">
        <w:rPr>
          <w:rtl w:val="0"/>
        </w:rPr>
      </w:r>
    </w:p>
    <w:p w:rsidR="00000000" w:rsidDel="00000000" w:rsidP="00000000" w:rsidRDefault="00000000" w:rsidRPr="00000000" w14:paraId="0000004E">
      <w:pPr>
        <w:widowControl w:val="0"/>
        <w:spacing w:line="240" w:lineRule="auto"/>
        <w:ind w:left="-180" w:right="2880" w:firstLine="0"/>
        <w:rPr>
          <w:rFonts w:ascii="Calibri" w:cs="Calibri" w:eastAsia="Calibri" w:hAnsi="Calibri"/>
          <w:b w:val="1"/>
          <w:bCs w:val="1"/>
          <w:color w:val="595959"/>
          <w:sz w:val="20"/>
          <w:szCs w:val="20"/>
        </w:rPr>
      </w:pPr>
      <w:r w:rsidDel="00000000" w:rsidR="00000000" w:rsidRPr="00000000">
        <w:rPr>
          <w:rFonts w:ascii="Calibri" w:cs="Calibri" w:eastAsia="Calibri" w:hAnsi="Calibri"/>
          <w:b w:val="1"/>
          <w:bCs w:val="1"/>
          <w:color w:val="595959"/>
          <w:sz w:val="20"/>
          <w:szCs w:val="20"/>
        </w:rPr>
        <w:drawing>
          <wp:inline distB="114300" distT="114300" distL="114300" distR="114300">
            <wp:extent cx="6330154" cy="4179525"/>
            <wp:effectExtent b="0" l="0" r="0" t="0"/>
            <wp:docPr id="8"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6330154" cy="417952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widowControl w:val="0"/>
        <w:spacing w:line="240" w:lineRule="auto"/>
        <w:ind w:left="-180" w:right="2880" w:firstLine="0"/>
        <w:rPr>
          <w:rFonts w:ascii="Calibri" w:cs="Calibri" w:eastAsia="Calibri" w:hAnsi="Calibri"/>
          <w:b w:val="1"/>
          <w:bCs w:val="1"/>
          <w:color w:val="595959"/>
          <w:sz w:val="20"/>
          <w:szCs w:val="20"/>
        </w:rPr>
      </w:pPr>
      <w:r w:rsidDel="00000000" w:rsidR="00000000" w:rsidRPr="00000000">
        <w:rPr>
          <w:rtl w:val="0"/>
        </w:rPr>
      </w:r>
    </w:p>
    <w:p w:rsidR="00000000" w:rsidDel="00000000" w:rsidP="00000000" w:rsidRDefault="00000000" w:rsidRPr="00000000" w14:paraId="00000050">
      <w:pPr>
        <w:widowControl w:val="0"/>
        <w:spacing w:line="240" w:lineRule="auto"/>
        <w:ind w:left="-180" w:right="-720" w:firstLine="0"/>
        <w:rPr>
          <w:rFonts w:ascii="Calibri" w:cs="Calibri" w:eastAsia="Calibri" w:hAnsi="Calibri"/>
          <w:color w:val="202122"/>
          <w:sz w:val="20"/>
          <w:szCs w:val="20"/>
        </w:rPr>
      </w:pPr>
      <w:r w:rsidDel="00000000" w:rsidR="00000000" w:rsidRPr="00000000">
        <w:rPr>
          <w:rFonts w:ascii="Calibri" w:cs="Calibri" w:eastAsia="Calibri" w:hAnsi="Calibri"/>
          <w:color w:val="434343"/>
          <w:sz w:val="20"/>
          <w:szCs w:val="20"/>
          <w:rtl w:val="0"/>
        </w:rPr>
        <w:t xml:space="preserve">Creative Commons Attribution-Share Alike 4.0 International license.  Available only at </w:t>
      </w:r>
      <w:hyperlink r:id="rId19">
        <w:r w:rsidDel="00000000" w:rsidR="00000000" w:rsidRPr="00000000">
          <w:rPr>
            <w:rFonts w:ascii="Calibri" w:cs="Calibri" w:eastAsia="Calibri" w:hAnsi="Calibri"/>
            <w:color w:val="1155cc"/>
            <w:sz w:val="20"/>
            <w:szCs w:val="20"/>
            <w:u w:val="single"/>
            <w:rtl w:val="0"/>
          </w:rPr>
          <w:t xml:space="preserve">https://commons.wikimedia.org/wiki/File:United_States_Central_map_1890-07-10_to_1893-09-16.png</w:t>
        </w:r>
      </w:hyperlink>
      <w:r w:rsidDel="00000000" w:rsidR="00000000" w:rsidRPr="00000000">
        <w:rPr>
          <w:rFonts w:ascii="Calibri" w:cs="Calibri" w:eastAsia="Calibri" w:hAnsi="Calibri"/>
          <w:color w:val="202122"/>
          <w:sz w:val="20"/>
          <w:szCs w:val="20"/>
          <w:rtl w:val="0"/>
        </w:rPr>
        <w:t xml:space="preserve"> </w:t>
      </w:r>
    </w:p>
    <w:p w:rsidR="00000000" w:rsidDel="00000000" w:rsidP="00000000" w:rsidRDefault="00000000" w:rsidRPr="00000000" w14:paraId="00000051">
      <w:pPr>
        <w:widowControl w:val="0"/>
        <w:spacing w:line="240" w:lineRule="auto"/>
        <w:ind w:left="-180" w:right="-720" w:firstLine="0"/>
        <w:rPr>
          <w:rFonts w:ascii="Calibri" w:cs="Calibri" w:eastAsia="Calibri" w:hAnsi="Calibri"/>
          <w:color w:val="202122"/>
          <w:sz w:val="20"/>
          <w:szCs w:val="20"/>
        </w:rPr>
      </w:pPr>
      <w:r w:rsidDel="00000000" w:rsidR="00000000" w:rsidRPr="00000000">
        <w:rPr>
          <w:rtl w:val="0"/>
        </w:rPr>
      </w:r>
    </w:p>
    <w:p w:rsidR="00000000" w:rsidDel="00000000" w:rsidP="00000000" w:rsidRDefault="00000000" w:rsidRPr="00000000" w14:paraId="00000052">
      <w:pPr>
        <w:widowControl w:val="0"/>
        <w:spacing w:line="240" w:lineRule="auto"/>
        <w:ind w:left="-180" w:right="-720" w:firstLine="0"/>
        <w:rPr>
          <w:rFonts w:ascii="Calibri" w:cs="Calibri" w:eastAsia="Calibri" w:hAnsi="Calibri"/>
          <w:color w:val="202122"/>
          <w:sz w:val="20"/>
          <w:szCs w:val="2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53">
      <w:pPr>
        <w:widowControl w:val="0"/>
        <w:spacing w:line="240" w:lineRule="auto"/>
        <w:ind w:left="-180" w:right="-720" w:firstLine="0"/>
        <w:rPr>
          <w:rFonts w:ascii="Calibri" w:cs="Calibri" w:eastAsia="Calibri" w:hAnsi="Calibri"/>
          <w:color w:val="202122"/>
          <w:sz w:val="6"/>
          <w:szCs w:val="6"/>
        </w:rPr>
      </w:pPr>
      <w:r w:rsidDel="00000000" w:rsidR="00000000" w:rsidRPr="00000000">
        <w:rPr>
          <w:rtl w:val="0"/>
        </w:rPr>
      </w:r>
    </w:p>
    <w:p w:rsidR="00000000" w:rsidDel="00000000" w:rsidP="00000000" w:rsidRDefault="00000000" w:rsidRPr="00000000" w14:paraId="00000054">
      <w:pPr>
        <w:widowControl w:val="0"/>
        <w:spacing w:line="240" w:lineRule="auto"/>
        <w:rPr>
          <w:rFonts w:ascii="Calibri" w:cs="Calibri" w:eastAsia="Calibri" w:hAnsi="Calibri"/>
          <w:color w:val="595959"/>
          <w:sz w:val="6"/>
          <w:szCs w:val="6"/>
        </w:rPr>
      </w:pPr>
      <w:r w:rsidDel="00000000" w:rsidR="00000000" w:rsidRPr="00000000">
        <w:rPr>
          <w:rtl w:val="0"/>
        </w:rPr>
      </w:r>
    </w:p>
    <w:tbl>
      <w:tblPr>
        <w:tblStyle w:val="Table7"/>
        <w:tblW w:w="1452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12615"/>
        <w:tblGridChange w:id="0">
          <w:tblGrid>
            <w:gridCol w:w="1905"/>
            <w:gridCol w:w="12615"/>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55">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What stories do maps </w:t>
            </w:r>
            <w:r w:rsidDel="00000000" w:rsidR="00000000" w:rsidRPr="00000000">
              <w:rPr>
                <w:rFonts w:ascii="Roboto" w:cs="Roboto" w:eastAsia="Roboto" w:hAnsi="Roboto"/>
                <w:b w:val="1"/>
                <w:bCs w:val="1"/>
                <w:color w:val="ffffff"/>
                <w:sz w:val="27"/>
                <w:szCs w:val="27"/>
                <w:rtl w:val="0"/>
              </w:rPr>
              <w:t xml:space="preserve">tell</w:t>
            </w:r>
            <w:r w:rsidDel="00000000" w:rsidR="00000000" w:rsidRPr="00000000">
              <w:rPr>
                <w:rFonts w:ascii="Roboto" w:cs="Roboto" w:eastAsia="Roboto" w:hAnsi="Roboto"/>
                <w:b w:val="1"/>
                <w:bCs w:val="1"/>
                <w:color w:val="ffffff"/>
                <w:sz w:val="27"/>
                <w:szCs w:val="27"/>
                <w:rtl w:val="0"/>
              </w:rPr>
              <w:t xml:space="preserve">?</w:t>
            </w:r>
            <w:r w:rsidDel="00000000" w:rsidR="00000000" w:rsidRPr="00000000">
              <w:rPr>
                <w:rtl w:val="0"/>
              </w:rPr>
            </w:r>
          </w:p>
        </w:tc>
      </w:tr>
    </w:tbl>
    <w:p w:rsidR="00000000" w:rsidDel="00000000" w:rsidP="00000000" w:rsidRDefault="00000000" w:rsidRPr="00000000" w14:paraId="00000057">
      <w:pPr>
        <w:widowControl w:val="0"/>
        <w:spacing w:line="240" w:lineRule="auto"/>
        <w:ind w:left="-180" w:right="-720" w:firstLine="0"/>
        <w:rPr/>
      </w:pPr>
      <w:r w:rsidDel="00000000" w:rsidR="00000000" w:rsidRPr="00000000">
        <w:rPr>
          <w:rtl w:val="0"/>
        </w:rPr>
      </w:r>
    </w:p>
    <w:tbl>
      <w:tblPr>
        <w:tblStyle w:val="Table8"/>
        <w:tblW w:w="14460.0" w:type="dxa"/>
        <w:jc w:val="left"/>
        <w:tblInd w:w="-8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55"/>
        <w:gridCol w:w="10905"/>
        <w:tblGridChange w:id="0">
          <w:tblGrid>
            <w:gridCol w:w="3555"/>
            <w:gridCol w:w="10905"/>
          </w:tblGrid>
        </w:tblGridChange>
      </w:tblGrid>
      <w:tr>
        <w:trPr>
          <w:cantSplit w:val="0"/>
          <w:trHeight w:val="1519.8828124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 1: </w:t>
            </w:r>
          </w:p>
          <w:p w:rsidR="00000000" w:rsidDel="00000000" w:rsidP="00000000" w:rsidRDefault="00000000" w:rsidRPr="00000000" w14:paraId="00000059">
            <w:pPr>
              <w:widowControl w:val="0"/>
              <w:spacing w:line="240" w:lineRule="auto"/>
              <w:jc w:val="left"/>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5A">
            <w:pPr>
              <w:widowControl w:val="0"/>
              <w:spacing w:line="240" w:lineRule="auto"/>
              <w:jc w:val="left"/>
              <w:rPr>
                <w:rFonts w:ascii="Calibri" w:cs="Calibri" w:eastAsia="Calibri" w:hAnsi="Calibri"/>
              </w:rPr>
            </w:pPr>
            <w:r w:rsidDel="00000000" w:rsidR="00000000" w:rsidRPr="00000000">
              <w:rPr>
                <w:rFonts w:ascii="Calibri" w:cs="Calibri" w:eastAsia="Calibri" w:hAnsi="Calibri"/>
                <w:i w:val="1"/>
                <w:iCs w:val="1"/>
                <w:rtl w:val="0"/>
              </w:rPr>
              <w:t xml:space="preserve">Where</w:t>
            </w:r>
            <w:r w:rsidDel="00000000" w:rsidR="00000000" w:rsidRPr="00000000">
              <w:rPr>
                <w:rFonts w:ascii="Calibri" w:cs="Calibri" w:eastAsia="Calibri" w:hAnsi="Calibri"/>
                <w:rtl w:val="0"/>
              </w:rPr>
              <w:t xml:space="preserve"> do people move?  </w:t>
            </w:r>
          </w:p>
          <w:p w:rsidR="00000000" w:rsidDel="00000000" w:rsidP="00000000" w:rsidRDefault="00000000" w:rsidRPr="00000000" w14:paraId="0000005B">
            <w:pPr>
              <w:widowControl w:val="0"/>
              <w:spacing w:line="240" w:lineRule="auto"/>
              <w:jc w:val="left"/>
              <w:rPr>
                <w:rFonts w:ascii="Calibri" w:cs="Calibri" w:eastAsia="Calibri" w:hAnsi="Calibri"/>
              </w:rPr>
            </w:pPr>
            <w:r w:rsidDel="00000000" w:rsidR="00000000" w:rsidRPr="00000000">
              <w:rPr>
                <w:rFonts w:ascii="Calibri" w:cs="Calibri" w:eastAsia="Calibri" w:hAnsi="Calibri"/>
                <w:rtl w:val="0"/>
              </w:rPr>
              <w:t xml:space="preserve">Why do they move </w:t>
            </w:r>
            <w:r w:rsidDel="00000000" w:rsidR="00000000" w:rsidRPr="00000000">
              <w:rPr>
                <w:rFonts w:ascii="Calibri" w:cs="Calibri" w:eastAsia="Calibri" w:hAnsi="Calibri"/>
                <w:i w:val="1"/>
                <w:iCs w:val="1"/>
                <w:rtl w:val="0"/>
              </w:rPr>
              <w:t xml:space="preserve">there</w:t>
            </w:r>
            <w:r w:rsidDel="00000000" w:rsidR="00000000" w:rsidRPr="00000000">
              <w:rPr>
                <w:rFonts w:ascii="Calibri" w:cs="Calibri" w:eastAsia="Calibri" w:hAnsi="Calibri"/>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Brainstorm:</w:t>
            </w:r>
          </w:p>
          <w:p w:rsidR="00000000" w:rsidDel="00000000" w:rsidP="00000000" w:rsidRDefault="00000000" w:rsidRPr="00000000" w14:paraId="0000005D">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E">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5F">
      <w:pPr>
        <w:widowControl w:val="0"/>
        <w:spacing w:line="240" w:lineRule="auto"/>
        <w:ind w:left="-180" w:right="-720" w:firstLine="0"/>
        <w:rPr/>
      </w:pPr>
      <w:r w:rsidDel="00000000" w:rsidR="00000000" w:rsidRPr="00000000">
        <w:rPr>
          <w:rtl w:val="0"/>
        </w:rPr>
      </w:r>
    </w:p>
    <w:p w:rsidR="00000000" w:rsidDel="00000000" w:rsidP="00000000" w:rsidRDefault="00000000" w:rsidRPr="00000000" w14:paraId="00000060">
      <w:pPr>
        <w:widowControl w:val="0"/>
        <w:spacing w:line="240" w:lineRule="auto"/>
        <w:ind w:left="-180" w:right="-72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61">
      <w:pPr>
        <w:widowControl w:val="0"/>
        <w:spacing w:line="240" w:lineRule="auto"/>
        <w:ind w:left="-900" w:right="-720" w:firstLine="0"/>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Based on the patterns you see in Source A, make three distinct predictions about where immigrants lived in 1890. For each of your predictions, determine if Source B </w:t>
      </w:r>
      <w:r w:rsidDel="00000000" w:rsidR="00000000" w:rsidRPr="00000000">
        <w:rPr>
          <w:rFonts w:ascii="Calibri" w:cs="Calibri" w:eastAsia="Calibri" w:hAnsi="Calibri"/>
          <w:b w:val="1"/>
          <w:bCs w:val="1"/>
          <w:rtl w:val="0"/>
        </w:rPr>
        <w:t xml:space="preserve">corroborates</w:t>
      </w:r>
      <w:r w:rsidDel="00000000" w:rsidR="00000000" w:rsidRPr="00000000">
        <w:rPr>
          <w:rFonts w:ascii="Calibri" w:cs="Calibri" w:eastAsia="Calibri" w:hAnsi="Calibri"/>
          <w:rtl w:val="0"/>
        </w:rPr>
        <w:t xml:space="preserve"> (supports), </w:t>
      </w:r>
      <w:r w:rsidDel="00000000" w:rsidR="00000000" w:rsidRPr="00000000">
        <w:rPr>
          <w:rFonts w:ascii="Calibri" w:cs="Calibri" w:eastAsia="Calibri" w:hAnsi="Calibri"/>
          <w:b w:val="1"/>
          <w:bCs w:val="1"/>
          <w:rtl w:val="0"/>
        </w:rPr>
        <w:t xml:space="preserve">refutes</w:t>
      </w:r>
      <w:r w:rsidDel="00000000" w:rsidR="00000000" w:rsidRPr="00000000">
        <w:rPr>
          <w:rFonts w:ascii="Calibri" w:cs="Calibri" w:eastAsia="Calibri" w:hAnsi="Calibri"/>
          <w:rtl w:val="0"/>
        </w:rPr>
        <w:t xml:space="preserve"> (disproves), or </w:t>
      </w:r>
      <w:r w:rsidDel="00000000" w:rsidR="00000000" w:rsidRPr="00000000">
        <w:rPr>
          <w:rFonts w:ascii="Calibri" w:cs="Calibri" w:eastAsia="Calibri" w:hAnsi="Calibri"/>
          <w:b w:val="1"/>
          <w:bCs w:val="1"/>
          <w:rtl w:val="0"/>
        </w:rPr>
        <w:t xml:space="preserve">does not address</w:t>
      </w:r>
      <w:r w:rsidDel="00000000" w:rsidR="00000000" w:rsidRPr="00000000">
        <w:rPr>
          <w:rFonts w:ascii="Calibri" w:cs="Calibri" w:eastAsia="Calibri" w:hAnsi="Calibri"/>
          <w:rtl w:val="0"/>
        </w:rPr>
        <w:t xml:space="preserve"> your initial prediction. Check the correct box and write a brief explanation defending your conclusion using evidence from the maps.</w:t>
      </w:r>
      <w:r w:rsidDel="00000000" w:rsidR="00000000" w:rsidRPr="00000000">
        <w:rPr>
          <w:rtl w:val="0"/>
        </w:rPr>
      </w:r>
    </w:p>
    <w:p w:rsidR="00000000" w:rsidDel="00000000" w:rsidP="00000000" w:rsidRDefault="00000000" w:rsidRPr="00000000" w14:paraId="00000062">
      <w:pPr>
        <w:widowControl w:val="0"/>
        <w:spacing w:line="240" w:lineRule="auto"/>
        <w:ind w:left="-900" w:right="-720" w:firstLine="0"/>
        <w:rPr>
          <w:rFonts w:ascii="Calibri" w:cs="Calibri" w:eastAsia="Calibri" w:hAnsi="Calibri"/>
          <w:b w:val="1"/>
          <w:bCs w:val="1"/>
        </w:rPr>
      </w:pPr>
      <w:r w:rsidDel="00000000" w:rsidR="00000000" w:rsidRPr="00000000">
        <w:rPr>
          <w:rtl w:val="0"/>
        </w:rPr>
      </w:r>
    </w:p>
    <w:tbl>
      <w:tblPr>
        <w:tblStyle w:val="Table9"/>
        <w:tblW w:w="14490.0" w:type="dxa"/>
        <w:jc w:val="left"/>
        <w:tblInd w:w="-9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5"/>
        <w:gridCol w:w="4140"/>
        <w:gridCol w:w="4995"/>
        <w:tblGridChange w:id="0">
          <w:tblGrid>
            <w:gridCol w:w="5355"/>
            <w:gridCol w:w="4140"/>
            <w:gridCol w:w="4995"/>
          </w:tblGrid>
        </w:tblGridChange>
      </w:tblGrid>
      <w:tr>
        <w:trPr>
          <w:cantSplit w:val="0"/>
          <w:tblHeader w:val="0"/>
        </w:trPr>
        <w:tc>
          <w:tcPr>
            <w:shd w:fill="9fc5e8"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w:t>
            </w:r>
          </w:p>
        </w:tc>
        <w:tc>
          <w:tcPr>
            <w:shd w:fill="9fc5e8"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w:t>
            </w:r>
          </w:p>
        </w:tc>
        <w:tc>
          <w:tcPr>
            <w:shd w:fill="9fc5e8"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B</w:t>
            </w:r>
          </w:p>
        </w:tc>
      </w:tr>
      <w:tr>
        <w:trPr>
          <w:cantSplit w:val="0"/>
          <w:trHeight w:val="15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Prediction #1: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______ corroborates my prediction</w:t>
            </w:r>
          </w:p>
          <w:p w:rsidR="00000000" w:rsidDel="00000000" w:rsidP="00000000" w:rsidRDefault="00000000" w:rsidRPr="00000000" w14:paraId="00000069">
            <w:pPr>
              <w:widowControl w:val="0"/>
              <w:spacing w:after="80" w:line="240" w:lineRule="auto"/>
              <w:rPr>
                <w:rFonts w:ascii="Calibri" w:cs="Calibri" w:eastAsia="Calibri" w:hAnsi="Calibri"/>
              </w:rPr>
            </w:pPr>
            <w:r w:rsidDel="00000000" w:rsidR="00000000" w:rsidRPr="00000000">
              <w:rPr>
                <w:rFonts w:ascii="Calibri" w:cs="Calibri" w:eastAsia="Calibri" w:hAnsi="Calibri"/>
                <w:rtl w:val="0"/>
              </w:rPr>
              <w:t xml:space="preserve">______ refutes my prediction</w:t>
            </w:r>
          </w:p>
          <w:p w:rsidR="00000000" w:rsidDel="00000000" w:rsidP="00000000" w:rsidRDefault="00000000" w:rsidRPr="00000000" w14:paraId="0000006A">
            <w:pPr>
              <w:widowControl w:val="0"/>
              <w:spacing w:after="8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______ does not address my prediction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because…</w:t>
            </w:r>
          </w:p>
        </w:tc>
      </w:tr>
      <w:tr>
        <w:trPr>
          <w:cantSplit w:val="0"/>
          <w:trHeight w:val="15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Prediction #2: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6D">
            <w:pPr>
              <w:widowControl w:val="0"/>
              <w:spacing w:after="80" w:line="240" w:lineRule="auto"/>
              <w:rPr>
                <w:rFonts w:ascii="Calibri" w:cs="Calibri" w:eastAsia="Calibri" w:hAnsi="Calibri"/>
              </w:rPr>
            </w:pPr>
            <w:r w:rsidDel="00000000" w:rsidR="00000000" w:rsidRPr="00000000">
              <w:rPr>
                <w:rFonts w:ascii="Calibri" w:cs="Calibri" w:eastAsia="Calibri" w:hAnsi="Calibri"/>
                <w:rtl w:val="0"/>
              </w:rPr>
              <w:t xml:space="preserve">______ corroborates my prediction</w:t>
            </w:r>
          </w:p>
          <w:p w:rsidR="00000000" w:rsidDel="00000000" w:rsidP="00000000" w:rsidRDefault="00000000" w:rsidRPr="00000000" w14:paraId="0000006E">
            <w:pPr>
              <w:widowControl w:val="0"/>
              <w:spacing w:after="80" w:line="240" w:lineRule="auto"/>
              <w:rPr>
                <w:rFonts w:ascii="Calibri" w:cs="Calibri" w:eastAsia="Calibri" w:hAnsi="Calibri"/>
              </w:rPr>
            </w:pPr>
            <w:r w:rsidDel="00000000" w:rsidR="00000000" w:rsidRPr="00000000">
              <w:rPr>
                <w:rFonts w:ascii="Calibri" w:cs="Calibri" w:eastAsia="Calibri" w:hAnsi="Calibri"/>
                <w:rtl w:val="0"/>
              </w:rPr>
              <w:t xml:space="preserve">______ refutes my prediction</w:t>
            </w:r>
          </w:p>
          <w:p w:rsidR="00000000" w:rsidDel="00000000" w:rsidP="00000000" w:rsidRDefault="00000000" w:rsidRPr="00000000" w14:paraId="0000006F">
            <w:pPr>
              <w:widowControl w:val="0"/>
              <w:spacing w:after="8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______ does not address my prediction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because…</w:t>
            </w:r>
          </w:p>
        </w:tc>
      </w:tr>
      <w:tr>
        <w:trPr>
          <w:cantSplit w:val="0"/>
          <w:trHeight w:val="1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Prediction #3:</w:t>
            </w:r>
          </w:p>
          <w:p w:rsidR="00000000" w:rsidDel="00000000" w:rsidP="00000000" w:rsidRDefault="00000000" w:rsidRPr="00000000" w14:paraId="00000072">
            <w:pPr>
              <w:widowControl w:val="0"/>
              <w:spacing w:line="240" w:lineRule="auto"/>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3">
            <w:pPr>
              <w:widowControl w:val="0"/>
              <w:spacing w:after="80" w:line="240" w:lineRule="auto"/>
              <w:rPr>
                <w:rFonts w:ascii="Calibri" w:cs="Calibri" w:eastAsia="Calibri" w:hAnsi="Calibri"/>
              </w:rPr>
            </w:pPr>
            <w:r w:rsidDel="00000000" w:rsidR="00000000" w:rsidRPr="00000000">
              <w:rPr>
                <w:rFonts w:ascii="Calibri" w:cs="Calibri" w:eastAsia="Calibri" w:hAnsi="Calibri"/>
                <w:rtl w:val="0"/>
              </w:rPr>
              <w:t xml:space="preserve">______ corroborates my prediction</w:t>
            </w:r>
          </w:p>
          <w:p w:rsidR="00000000" w:rsidDel="00000000" w:rsidP="00000000" w:rsidRDefault="00000000" w:rsidRPr="00000000" w14:paraId="00000074">
            <w:pPr>
              <w:widowControl w:val="0"/>
              <w:spacing w:after="80" w:line="240" w:lineRule="auto"/>
              <w:rPr>
                <w:rFonts w:ascii="Calibri" w:cs="Calibri" w:eastAsia="Calibri" w:hAnsi="Calibri"/>
              </w:rPr>
            </w:pPr>
            <w:r w:rsidDel="00000000" w:rsidR="00000000" w:rsidRPr="00000000">
              <w:rPr>
                <w:rFonts w:ascii="Calibri" w:cs="Calibri" w:eastAsia="Calibri" w:hAnsi="Calibri"/>
                <w:rtl w:val="0"/>
              </w:rPr>
              <w:t xml:space="preserve">______ refutes my prediction</w:t>
            </w:r>
          </w:p>
          <w:p w:rsidR="00000000" w:rsidDel="00000000" w:rsidP="00000000" w:rsidRDefault="00000000" w:rsidRPr="00000000" w14:paraId="00000075">
            <w:pPr>
              <w:widowControl w:val="0"/>
              <w:spacing w:after="8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______ does not address my prediction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because…</w:t>
            </w:r>
          </w:p>
        </w:tc>
      </w:tr>
    </w:tbl>
    <w:p w:rsidR="00000000" w:rsidDel="00000000" w:rsidP="00000000" w:rsidRDefault="00000000" w:rsidRPr="00000000" w14:paraId="00000077">
      <w:pPr>
        <w:widowControl w:val="0"/>
        <w:spacing w:line="240" w:lineRule="auto"/>
        <w:ind w:left="-900" w:right="-720" w:firstLine="0"/>
        <w:rPr>
          <w:rFonts w:ascii="Calibri" w:cs="Calibri" w:eastAsia="Calibri" w:hAnsi="Calibri"/>
          <w:b w:val="1"/>
          <w:bCs w:val="1"/>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widowControl w:val="0"/>
      <w:spacing w:line="240" w:lineRule="auto"/>
      <w:ind w:left="-810" w:firstLine="0"/>
      <w:jc w:val="center"/>
      <w:rPr/>
    </w:pPr>
    <w:r w:rsidDel="00000000" w:rsidR="00000000" w:rsidRPr="00000000">
      <w:rPr/>
      <w:drawing>
        <wp:inline distB="114300" distT="114300" distL="114300" distR="114300">
          <wp:extent cx="1866900" cy="200025"/>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866900" cy="200025"/>
                  </a:xfrm>
                  <a:prstGeom prst="rect"/>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5324475</wp:posOffset>
          </wp:positionH>
          <wp:positionV relativeFrom="paragraph">
            <wp:posOffset>-28574</wp:posOffset>
          </wp:positionV>
          <wp:extent cx="766763" cy="278823"/>
          <wp:effectExtent b="0" l="0" r="0" t="0"/>
          <wp:wrapNone/>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66763" cy="278823"/>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-276224</wp:posOffset>
          </wp:positionH>
          <wp:positionV relativeFrom="paragraph">
            <wp:posOffset>14288</wp:posOffset>
          </wp:positionV>
          <wp:extent cx="1035326" cy="190500"/>
          <wp:effectExtent b="0" l="0" r="0" t="0"/>
          <wp:wrapNone/>
          <wp:docPr id="5"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035326" cy="1905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widowControl w:val="0"/>
      <w:spacing w:after="120" w:lineRule="auto"/>
      <w:jc w:val="center"/>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Bk24Ip59HTGNZbdanNU_wjV5Zw9JB8122hPAVcmDJ5c/edit?usp=sharing" TargetMode="External"/><Relationship Id="rId15" Type="http://schemas.openxmlformats.org/officeDocument/2006/relationships/image" Target="media/image7.png"/><Relationship Id="rId14" Type="http://schemas.openxmlformats.org/officeDocument/2006/relationships/hyperlink" Target="https://www.loc.gov/resource/g3701e.mf000043/" TargetMode="External"/><Relationship Id="rId17" Type="http://schemas.openxmlformats.org/officeDocument/2006/relationships/hyperlink" Target="https://www.loc.gov/resource/g3701gm.gct00010/?sp=30" TargetMode="External"/><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hyperlink" Target="https://commons.wikimedia.org/wiki/File:United_States_Central_map_1890-07-10_to_1893-09-16.png" TargetMode="External"/><Relationship Id="rId6" Type="http://schemas.openxmlformats.org/officeDocument/2006/relationships/hyperlink" Target="https://docs.google.com/document/d/1BX_nyJKJTFVfYQhm1jSUsiriqKSwWlWLk_ZmMA82Jlw/edit?usp=sharing" TargetMode="External"/><Relationship Id="rId18" Type="http://schemas.openxmlformats.org/officeDocument/2006/relationships/image" Target="media/image4.png"/><Relationship Id="rId7" Type="http://schemas.openxmlformats.org/officeDocument/2006/relationships/hyperlink" Target="https://docs.google.com/document/d/1Bk24Ip59HTGNZbdanNU_wjV5Zw9JB8122hPAVcmDJ5c/edit?usp=sharing" TargetMode="External"/><Relationship Id="rId8" Type="http://schemas.openxmlformats.org/officeDocument/2006/relationships/hyperlink" Target="https://docs.google.com/document/d/1Bk24Ip59HTGNZbdanNU_wjV5Zw9JB8122hPAVcmDJ5c/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