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conserve?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D2.Geo.6.9-12.</w:t>
            </w:r>
            <w:r w:rsidDel="00000000" w:rsidR="00000000" w:rsidRPr="00000000">
              <w:rPr>
                <w:rFonts w:ascii="Calibri" w:cs="Calibri" w:eastAsia="Calibri" w:hAnsi="Calibri"/>
                <w:rtl w:val="0"/>
              </w:rPr>
              <w:t xml:space="preserve"> Evaluate the impact of human settlement activities on the environmental and cultural characteristics of specific places and regions. </w:t>
            </w:r>
            <w:r w:rsidDel="00000000" w:rsidR="00000000" w:rsidRPr="00000000">
              <w:rPr>
                <w:rtl w:val="0"/>
              </w:rPr>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bf9000"/>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10: The Earth</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Perspective    </w:t>
            </w:r>
            <w:r w:rsidDel="00000000" w:rsidR="00000000" w:rsidRPr="00000000">
              <w:rPr>
                <w:rFonts w:ascii="Calibri" w:cs="Calibri" w:eastAsia="Calibri" w:hAnsi="Calibri"/>
                <w:b w:val="1"/>
                <w:bCs w:val="1"/>
                <w:color w:val="bf9000"/>
                <w:highlight w:val="white"/>
                <w:rtl w:val="0"/>
              </w:rPr>
              <w:t xml:space="preserve">★ Knowledge</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Yellowstone became the first U.S. national park in 1872. As more Americans recognized the importance of protecting natural places from overuse and development, conservation became a national priority. With the creation of the U.S. National Park Service in 1916, the national park network grew through the 1900s, and today it maintains 63 parks around the United States. In this inquiry students will investigate the compelling question, “How do we conserve?”</w:t>
      </w:r>
      <w:r w:rsidDel="00000000" w:rsidR="00000000" w:rsidRPr="00000000">
        <w:rPr>
          <w:rtl w:val="0"/>
        </w:rPr>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A</w:t>
            </w:r>
            <w:r w:rsidDel="00000000" w:rsidR="00000000" w:rsidRPr="00000000">
              <w:rPr>
                <w:rFonts w:ascii="Calibri" w:cs="Calibri" w:eastAsia="Calibri" w:hAnsi="Calibri"/>
                <w:rtl w:val="0"/>
              </w:rPr>
              <w:t xml:space="preserve">: Xiaoyong Li, Hanqin Tian, Chaoqun Lu, and Shufen Pan, “</w:t>
            </w:r>
            <w:r w:rsidDel="00000000" w:rsidR="00000000" w:rsidRPr="00000000">
              <w:rPr>
                <w:rFonts w:ascii="Calibri" w:cs="Calibri" w:eastAsia="Calibri" w:hAnsi="Calibri"/>
                <w:rtl w:val="0"/>
              </w:rPr>
              <w:t xml:space="preserve">Four-century history of land transformation by humans in the United States (1630–2020)</w:t>
            </w:r>
            <w:r w:rsidDel="00000000" w:rsidR="00000000" w:rsidRPr="00000000">
              <w:rPr>
                <w:rFonts w:ascii="Calibri" w:cs="Calibri" w:eastAsia="Calibri" w:hAnsi="Calibri"/>
                <w:rtl w:val="0"/>
              </w:rPr>
              <w:t xml:space="preserve">”, 2025, </w:t>
            </w:r>
            <w:r w:rsidDel="00000000" w:rsidR="00000000" w:rsidRPr="00000000">
              <w:rPr>
                <w:rFonts w:ascii="Calibri" w:cs="Calibri" w:eastAsia="Calibri" w:hAnsi="Calibri"/>
                <w:i w:val="1"/>
                <w:iCs w:val="1"/>
                <w:rtl w:val="0"/>
              </w:rPr>
              <w:t xml:space="preserve">Earth System Science Data</w:t>
            </w: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rtl w:val="0"/>
              </w:rPr>
              <w:t xml:space="preserve">“Civilian Conservation Corps (CCC)”, Shenandoah, </w:t>
            </w:r>
            <w:r w:rsidDel="00000000" w:rsidR="00000000" w:rsidRPr="00000000">
              <w:rPr>
                <w:rFonts w:ascii="Calibri" w:cs="Calibri" w:eastAsia="Calibri" w:hAnsi="Calibri"/>
                <w:i w:val="1"/>
                <w:iCs w:val="1"/>
                <w:rtl w:val="0"/>
              </w:rPr>
              <w:t xml:space="preserve">National Park Service</w:t>
            </w:r>
            <w:r w:rsidDel="00000000" w:rsidR="00000000" w:rsidRPr="00000000">
              <w:rPr>
                <w:rFonts w:ascii="Calibri" w:cs="Calibri" w:eastAsia="Calibri" w:hAnsi="Calibri"/>
                <w:b w:val="1"/>
                <w:bCs w:val="1"/>
                <w:color w:val="3c78d8"/>
                <w:rtl w:val="0"/>
              </w:rPr>
              <w:t xml:space="preserve"> </w:t>
            </w:r>
            <w:r w:rsidDel="00000000" w:rsidR="00000000" w:rsidRPr="00000000">
              <w:rPr>
                <w:rtl w:val="0"/>
              </w:rPr>
            </w:r>
          </w:p>
          <w:p w:rsidR="00000000" w:rsidDel="00000000" w:rsidP="00000000" w:rsidRDefault="00000000" w:rsidRPr="00000000" w14:paraId="00000013">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rtl w:val="0"/>
              </w:rPr>
              <w:t xml:space="preserve">Summary: H.R.3710, “National Parks and Landmarks Conservation Act”, </w:t>
            </w:r>
            <w:r w:rsidDel="00000000" w:rsidR="00000000" w:rsidRPr="00000000">
              <w:rPr>
                <w:rFonts w:ascii="Calibri" w:cs="Calibri" w:eastAsia="Calibri" w:hAnsi="Calibri"/>
                <w:i w:val="1"/>
                <w:iCs w:val="1"/>
                <w:rtl w:val="0"/>
              </w:rPr>
              <w:t xml:space="preserve">Library of Congress</w:t>
            </w:r>
          </w:p>
          <w:p w:rsidR="00000000" w:rsidDel="00000000" w:rsidP="00000000" w:rsidRDefault="00000000" w:rsidRPr="00000000" w14:paraId="00000014">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D: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Know the rules</w:t>
            </w:r>
            <w:r w:rsidDel="00000000" w:rsidR="00000000" w:rsidRPr="00000000">
              <w:rPr>
                <w:rFonts w:ascii="Calibri" w:cs="Calibri" w:eastAsia="Calibri" w:hAnsi="Calibri"/>
                <w:rtl w:val="0"/>
              </w:rPr>
              <w:t xml:space="preserve">”, Guadalupe Mountains National Park, </w:t>
            </w:r>
            <w:r w:rsidDel="00000000" w:rsidR="00000000" w:rsidRPr="00000000">
              <w:rPr>
                <w:rFonts w:ascii="Calibri" w:cs="Calibri" w:eastAsia="Calibri" w:hAnsi="Calibri"/>
                <w:i w:val="1"/>
                <w:iCs w:val="1"/>
                <w:rtl w:val="0"/>
              </w:rPr>
              <w:t xml:space="preserve">National Park Service</w:t>
            </w:r>
            <w:r w:rsidDel="00000000" w:rsidR="00000000" w:rsidRPr="00000000">
              <w:rPr>
                <w:rtl w:val="0"/>
              </w:rPr>
            </w:r>
          </w:p>
          <w:p w:rsidR="00000000" w:rsidDel="00000000" w:rsidP="00000000" w:rsidRDefault="00000000" w:rsidRPr="00000000" w14:paraId="00000015">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6">
      <w:pPr>
        <w:widowControl w:val="0"/>
        <w:spacing w:line="240" w:lineRule="auto"/>
        <w:rPr>
          <w:rFonts w:ascii="Calibri" w:cs="Calibri" w:eastAsia="Calibri" w:hAnsi="Calibri"/>
        </w:rPr>
      </w:pPr>
      <w:r w:rsidDel="00000000" w:rsidR="00000000" w:rsidRPr="00000000">
        <w:rPr>
          <w:rtl w:val="0"/>
        </w:rPr>
      </w:r>
    </w:p>
    <w:tbl>
      <w:tblPr>
        <w:tblStyle w:val="Table3"/>
        <w:tblW w:w="14940.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10"/>
        <w:gridCol w:w="4365"/>
        <w:gridCol w:w="270"/>
        <w:gridCol w:w="8595"/>
        <w:tblGridChange w:id="0">
          <w:tblGrid>
            <w:gridCol w:w="1710"/>
            <w:gridCol w:w="4365"/>
            <w:gridCol w:w="270"/>
            <w:gridCol w:w="8595"/>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7">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9">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A">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w:t>
            </w:r>
            <w:r w:rsidDel="00000000" w:rsidR="00000000" w:rsidRPr="00000000">
              <w:rPr>
                <w:rFonts w:ascii="Calibri" w:cs="Calibri" w:eastAsia="Calibri" w:hAnsi="Calibri"/>
                <w:b w:val="1"/>
                <w:bCs w:val="1"/>
                <w:color w:val="ffffff"/>
                <w:rtl w:val="0"/>
              </w:rPr>
              <w:t xml:space="preserve"> Guidance</w:t>
            </w:r>
          </w:p>
        </w:tc>
      </w:tr>
      <w:tr>
        <w:trPr>
          <w:cantSplit w:val="0"/>
          <w:trHeight w:val="836.1458333333333" w:hRule="atLeast"/>
          <w:tblHeader w:val="0"/>
        </w:trPr>
        <w:tc>
          <w:tcPr>
            <w:shd w:fill="a4c2f4" w:val="clear"/>
          </w:tcPr>
          <w:p w:rsidR="00000000" w:rsidDel="00000000" w:rsidP="00000000" w:rsidRDefault="00000000" w:rsidRPr="00000000" w14:paraId="0000001B">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1C">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Describe differences in land use over time.</w:t>
            </w:r>
          </w:p>
        </w:tc>
        <w:tc>
          <w:tcPr>
            <w:vMerge w:val="restart"/>
            <w:tcBorders>
              <w:top w:color="000000" w:space="0" w:sz="0" w:val="nil"/>
              <w:bottom w:color="000000" w:space="0" w:sz="0" w:val="nil"/>
            </w:tcBorders>
          </w:tcPr>
          <w:p w:rsidR="00000000" w:rsidDel="00000000" w:rsidP="00000000" w:rsidRDefault="00000000" w:rsidRPr="00000000" w14:paraId="0000001D">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E">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Class begins with students working in small groups to compare </w:t>
            </w:r>
            <w:hyperlink r:id="rId6">
              <w:r w:rsidDel="00000000" w:rsidR="00000000" w:rsidRPr="00000000">
                <w:rPr>
                  <w:rFonts w:ascii="Calibri" w:cs="Calibri" w:eastAsia="Calibri" w:hAnsi="Calibri"/>
                  <w:color w:val="1155cc"/>
                  <w:u w:val="single"/>
                  <w:rtl w:val="0"/>
                </w:rPr>
                <w:t xml:space="preserve">maps</w:t>
              </w:r>
            </w:hyperlink>
            <w:r w:rsidDel="00000000" w:rsidR="00000000" w:rsidRPr="00000000">
              <w:rPr>
                <w:rFonts w:ascii="Calibri" w:cs="Calibri" w:eastAsia="Calibri" w:hAnsi="Calibri"/>
                <w:rtl w:val="0"/>
              </w:rPr>
              <w:t xml:space="preserve"> depicting land use over time and discuss key differences they observe. Students </w:t>
            </w:r>
            <w:hyperlink r:id="rId7">
              <w:r w:rsidDel="00000000" w:rsidR="00000000" w:rsidRPr="00000000">
                <w:rPr>
                  <w:rFonts w:ascii="Calibri" w:cs="Calibri" w:eastAsia="Calibri" w:hAnsi="Calibri"/>
                  <w:color w:val="1155cc"/>
                  <w:u w:val="single"/>
                  <w:rtl w:val="0"/>
                </w:rPr>
                <w:t xml:space="preserve">record</w:t>
              </w:r>
            </w:hyperlink>
            <w:r w:rsidDel="00000000" w:rsidR="00000000" w:rsidRPr="00000000">
              <w:rPr>
                <w:rFonts w:ascii="Calibri" w:cs="Calibri" w:eastAsia="Calibri" w:hAnsi="Calibri"/>
                <w:rtl w:val="0"/>
              </w:rPr>
              <w:t xml:space="preserve"> their observations and identify patterns of change on the graphic organizer.</w:t>
            </w:r>
          </w:p>
          <w:p w:rsidR="00000000" w:rsidDel="00000000" w:rsidP="00000000" w:rsidRDefault="00000000" w:rsidRPr="00000000" w14:paraId="0000001F">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Students then</w:t>
            </w:r>
            <w:r w:rsidDel="00000000" w:rsidR="00000000" w:rsidRPr="00000000">
              <w:rPr>
                <w:rFonts w:ascii="Calibri" w:cs="Calibri" w:eastAsia="Calibri" w:hAnsi="Calibri"/>
                <w:rtl w:val="0"/>
              </w:rPr>
              <w:t xml:space="preserve"> analyze a collection of </w:t>
            </w:r>
            <w:hyperlink r:id="rId8">
              <w:r w:rsidDel="00000000" w:rsidR="00000000" w:rsidRPr="00000000">
                <w:rPr>
                  <w:rFonts w:ascii="Calibri" w:cs="Calibri" w:eastAsia="Calibri" w:hAnsi="Calibri"/>
                  <w:color w:val="1155cc"/>
                  <w:u w:val="single"/>
                  <w:rtl w:val="0"/>
                </w:rPr>
                <w:t xml:space="preserve">sources</w:t>
              </w:r>
            </w:hyperlink>
            <w:r w:rsidDel="00000000" w:rsidR="00000000" w:rsidRPr="00000000">
              <w:rPr>
                <w:rFonts w:ascii="Calibri" w:cs="Calibri" w:eastAsia="Calibri" w:hAnsi="Calibri"/>
                <w:rtl w:val="0"/>
              </w:rPr>
              <w:t xml:space="preserve"> and identify how each source contributes to national conservation efforts, recording their ideas on the graphic organizer. Teachers may help students by pointing to the intentionality required for conservation and to the combination of federal government efforts in creation and maintenance with individual efforts in land use. Finally, students write an evidentiary claim based on their ideas to answer the compelling question.</w:t>
            </w:r>
            <w:r w:rsidDel="00000000" w:rsidR="00000000" w:rsidRPr="00000000">
              <w:rPr>
                <w:rtl w:val="0"/>
              </w:rPr>
            </w:r>
          </w:p>
        </w:tc>
      </w:tr>
      <w:tr>
        <w:trPr>
          <w:cantSplit w:val="0"/>
          <w:trHeight w:val="836.1458333333333" w:hRule="atLeast"/>
          <w:tblHeader w:val="0"/>
        </w:trPr>
        <w:tc>
          <w:tcPr>
            <w:shd w:fill="a4c2f4" w:val="clear"/>
          </w:tcPr>
          <w:p w:rsidR="00000000" w:rsidDel="00000000" w:rsidP="00000000" w:rsidRDefault="00000000" w:rsidRPr="00000000" w14:paraId="00000020">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tc>
        <w:tc>
          <w:tcPr/>
          <w:p w:rsidR="00000000" w:rsidDel="00000000" w:rsidP="00000000" w:rsidRDefault="00000000" w:rsidRPr="00000000" w14:paraId="00000021">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Identify what each source adds to national conservation (i.e., </w:t>
            </w:r>
            <w:r w:rsidDel="00000000" w:rsidR="00000000" w:rsidRPr="00000000">
              <w:rPr>
                <w:rFonts w:ascii="Calibri" w:cs="Calibri" w:eastAsia="Calibri" w:hAnsi="Calibri"/>
                <w:i w:val="1"/>
                <w:iCs w:val="1"/>
                <w:rtl w:val="0"/>
              </w:rPr>
              <w:t xml:space="preserve">creation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maintenance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individual use</w:t>
            </w:r>
            <w:r w:rsidDel="00000000" w:rsidR="00000000" w:rsidRPr="00000000">
              <w:rPr>
                <w:rFonts w:ascii="Calibri" w:cs="Calibri" w:eastAsia="Calibri" w:hAnsi="Calibri"/>
                <w:rtl w:val="0"/>
              </w:rPr>
              <w:t xml:space="preserve">). </w:t>
            </w:r>
          </w:p>
        </w:tc>
        <w:tc>
          <w:tcPr>
            <w:vMerge w:val="continue"/>
            <w:tcBorders>
              <w:top w:color="000000" w:space="0" w:sz="0" w:val="nil"/>
              <w:bottom w:color="000000" w:space="0" w:sz="0" w:val="nil"/>
            </w:tcBorders>
          </w:tcPr>
          <w:p w:rsidR="00000000" w:rsidDel="00000000" w:rsidP="00000000" w:rsidRDefault="00000000" w:rsidRPr="00000000" w14:paraId="00000022">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3">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836.1458333333333" w:hRule="atLeast"/>
          <w:tblHeader w:val="0"/>
        </w:trPr>
        <w:tc>
          <w:tcPr>
            <w:shd w:fill="a4c2f4" w:val="clear"/>
          </w:tcPr>
          <w:p w:rsidR="00000000" w:rsidDel="00000000" w:rsidP="00000000" w:rsidRDefault="00000000" w:rsidRPr="00000000" w14:paraId="00000024">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25">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Write a claim that answers the compelling question with reference to each source.</w:t>
            </w:r>
          </w:p>
        </w:tc>
        <w:tc>
          <w:tcPr>
            <w:vMerge w:val="continue"/>
            <w:tcBorders>
              <w:top w:color="000000" w:space="0" w:sz="0" w:val="nil"/>
              <w:bottom w:color="000000" w:space="0" w:sz="0" w:val="nil"/>
            </w:tcBorders>
          </w:tcPr>
          <w:p w:rsidR="00000000" w:rsidDel="00000000" w:rsidP="00000000" w:rsidRDefault="00000000" w:rsidRPr="00000000" w14:paraId="00000026">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7">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8">
      <w:pPr>
        <w:widowControl w:val="0"/>
        <w:spacing w:line="240" w:lineRule="auto"/>
        <w:ind w:left="-810" w:firstLine="0"/>
        <w:jc w:val="left"/>
        <w:rPr>
          <w:sz w:val="2"/>
          <w:szCs w:val="2"/>
        </w:rPr>
        <w:sectPr>
          <w:headerReference r:id="rId9" w:type="default"/>
          <w:footerReference r:id="rId10" w:type="default"/>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9">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A">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conserve?</w:t>
            </w:r>
            <w:r w:rsidDel="00000000" w:rsidR="00000000" w:rsidRPr="00000000">
              <w:rPr>
                <w:rtl w:val="0"/>
              </w:rPr>
            </w:r>
          </w:p>
        </w:tc>
      </w:tr>
    </w:tbl>
    <w:p w:rsidR="00000000" w:rsidDel="00000000" w:rsidP="00000000" w:rsidRDefault="00000000" w:rsidRPr="00000000" w14:paraId="0000002C">
      <w:pPr>
        <w:widowControl w:val="0"/>
        <w:spacing w:line="240" w:lineRule="auto"/>
        <w:ind w:left="-810" w:firstLine="0"/>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2D">
      <w:pPr>
        <w:widowControl w:val="0"/>
        <w:spacing w:line="240" w:lineRule="auto"/>
        <w:ind w:left="-810" w:firstLine="0"/>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2E">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widowControl w:val="0"/>
        <w:spacing w:line="240" w:lineRule="auto"/>
        <w:ind w:left="-810" w:firstLine="0"/>
        <w:rPr/>
      </w:pPr>
      <w:r w:rsidDel="00000000" w:rsidR="00000000" w:rsidRPr="00000000">
        <w:rPr>
          <w:rtl w:val="0"/>
        </w:rPr>
      </w:r>
    </w:p>
    <w:tbl>
      <w:tblPr>
        <w:tblStyle w:val="Table5"/>
        <w:tblW w:w="11025.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7.5"/>
        <w:gridCol w:w="1957.5"/>
        <w:gridCol w:w="7110"/>
        <w:tblGridChange w:id="0">
          <w:tblGrid>
            <w:gridCol w:w="1957.5"/>
            <w:gridCol w:w="1957.5"/>
            <w:gridCol w:w="7110"/>
          </w:tblGrid>
        </w:tblGridChange>
      </w:tblGrid>
      <w:tr>
        <w:trPr>
          <w:cantSplit w:val="0"/>
          <w:trHeight w:val="420" w:hRule="atLeast"/>
          <w:tblHeader w:val="0"/>
        </w:trPr>
        <w:tc>
          <w:tcPr>
            <w:gridSpan w:val="2"/>
            <w:shd w:fill="205595"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Which maps are you comparing?</w:t>
            </w:r>
          </w:p>
        </w:tc>
        <w:tc>
          <w:tcPr>
            <w:vMerge w:val="restart"/>
            <w:shd w:fill="205595"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rFonts w:ascii="Calibri" w:cs="Calibri" w:eastAsia="Calibri" w:hAnsi="Calibri"/>
                <w:b w:val="1"/>
                <w:bCs w:val="1"/>
                <w:color w:val="ffffff"/>
              </w:rPr>
            </w:pPr>
            <w:r w:rsidDel="00000000" w:rsidR="00000000" w:rsidRPr="00000000">
              <w:rPr>
                <w:rtl w:val="0"/>
              </w:rPr>
            </w:r>
          </w:p>
          <w:p w:rsidR="00000000" w:rsidDel="00000000" w:rsidP="00000000" w:rsidRDefault="00000000" w:rsidRPr="00000000" w14:paraId="00000033">
            <w:pPr>
              <w:widowControl w:val="0"/>
              <w:spacing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Observations/Comparisons</w:t>
            </w:r>
          </w:p>
        </w:tc>
      </w:tr>
      <w:tr>
        <w:trPr>
          <w:cantSplit w:val="0"/>
          <w:trHeight w:val="420" w:hRule="atLeast"/>
          <w:tblHeader w:val="0"/>
        </w:trPr>
        <w:tc>
          <w:tcPr>
            <w:shd w:fill="205595"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Map #1 Year</w:t>
            </w:r>
          </w:p>
        </w:tc>
        <w:tc>
          <w:tcPr>
            <w:shd w:fill="205595"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Map #2 Year</w:t>
            </w:r>
          </w:p>
        </w:tc>
        <w:tc>
          <w:tcPr>
            <w:vMerge w:val="continue"/>
            <w:shd w:fill="205595"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rFonts w:ascii="Calibri" w:cs="Calibri" w:eastAsia="Calibri" w:hAnsi="Calibri"/>
                <w:b w:val="1"/>
                <w:bCs w:val="1"/>
                <w:color w:val="ffffff"/>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A">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E">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2">
            <w:pPr>
              <w:widowControl w:val="0"/>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43">
      <w:pPr>
        <w:widowControl w:val="0"/>
        <w:spacing w:line="240" w:lineRule="auto"/>
        <w:ind w:left="-810" w:firstLine="0"/>
        <w:rPr>
          <w:rFonts w:ascii="Calibri" w:cs="Calibri" w:eastAsia="Calibri" w:hAnsi="Calibri"/>
          <w:sz w:val="24"/>
          <w:szCs w:val="24"/>
        </w:rPr>
      </w:pPr>
      <w:r w:rsidDel="00000000" w:rsidR="00000000" w:rsidRPr="00000000">
        <w:rPr>
          <w:rtl w:val="0"/>
        </w:rPr>
        <w:tab/>
        <w:tab/>
        <w:tab/>
      </w:r>
      <w:r w:rsidDel="00000000" w:rsidR="00000000" w:rsidRPr="00000000">
        <w:rPr>
          <w:rtl w:val="0"/>
        </w:rPr>
      </w:r>
    </w:p>
    <w:p w:rsidR="00000000" w:rsidDel="00000000" w:rsidP="00000000" w:rsidRDefault="00000000" w:rsidRPr="00000000" w14:paraId="00000044">
      <w:pPr>
        <w:widowControl w:val="0"/>
        <w:spacing w:line="240" w:lineRule="auto"/>
        <w:ind w:left="-810" w:firstLine="0"/>
        <w:rPr/>
      </w:pPr>
      <w:r w:rsidDel="00000000" w:rsidR="00000000" w:rsidRPr="00000000">
        <w:rPr>
          <w:rtl w:val="0"/>
        </w:rPr>
      </w:r>
    </w:p>
    <w:tbl>
      <w:tblPr>
        <w:tblStyle w:val="Table6"/>
        <w:tblW w:w="11055.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0"/>
        <w:gridCol w:w="10005"/>
        <w:tblGridChange w:id="0">
          <w:tblGrid>
            <w:gridCol w:w="1050"/>
            <w:gridCol w:w="10005"/>
          </w:tblGrid>
        </w:tblGridChange>
      </w:tblGrid>
      <w:tr>
        <w:trPr>
          <w:cantSplit w:val="0"/>
          <w:trHeight w:val="420" w:hRule="atLeast"/>
          <w:tblHeader w:val="0"/>
        </w:trPr>
        <w:tc>
          <w:tcPr>
            <w:shd w:fill="205595"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left"/>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Source</w:t>
            </w:r>
          </w:p>
        </w:tc>
        <w:tc>
          <w:tcPr>
            <w:shd w:fill="205595" w:val="clear"/>
          </w:tcPr>
          <w:p w:rsidR="00000000" w:rsidDel="00000000" w:rsidP="00000000" w:rsidRDefault="00000000" w:rsidRPr="00000000" w14:paraId="00000046">
            <w:pPr>
              <w:widowControl w:val="0"/>
              <w:spacing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What does this source add to national conservation?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9">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C">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F">
            <w:pPr>
              <w:widowControl w:val="0"/>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50">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widowControl w:val="0"/>
        <w:spacing w:line="240" w:lineRule="auto"/>
        <w:ind w:left="-810" w:firstLine="0"/>
        <w:rPr>
          <w:rFonts w:ascii="Calibri" w:cs="Calibri" w:eastAsia="Calibri" w:hAnsi="Calibri"/>
          <w:sz w:val="24"/>
          <w:szCs w:val="24"/>
        </w:rPr>
      </w:pPr>
      <w:r w:rsidDel="00000000" w:rsidR="00000000" w:rsidRPr="00000000">
        <w:rPr>
          <w:rtl w:val="0"/>
        </w:rPr>
      </w:r>
    </w:p>
    <w:tbl>
      <w:tblPr>
        <w:tblStyle w:val="Table7"/>
        <w:tblW w:w="10995.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8805"/>
        <w:tblGridChange w:id="0">
          <w:tblGrid>
            <w:gridCol w:w="2190"/>
            <w:gridCol w:w="8805"/>
          </w:tblGrid>
        </w:tblGridChange>
      </w:tblGrid>
      <w:tr>
        <w:trPr>
          <w:cantSplit w:val="0"/>
          <w:tblHeader w:val="0"/>
        </w:trPr>
        <w:tc>
          <w:tcPr>
            <w:shd w:fill="205595"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Question →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ffffff"/>
                <w:sz w:val="24"/>
                <w:szCs w:val="24"/>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How do we conserve?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Claim →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5E">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0">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8"/>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6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conserve?</w:t>
            </w:r>
            <w:r w:rsidDel="00000000" w:rsidR="00000000" w:rsidRPr="00000000">
              <w:rPr>
                <w:rtl w:val="0"/>
              </w:rPr>
            </w:r>
          </w:p>
        </w:tc>
      </w:tr>
      <w:tr>
        <w:trPr>
          <w:cantSplit w:val="0"/>
          <w:trHeight w:val="60" w:hRule="atLeast"/>
          <w:tblHeader w:val="0"/>
        </w:trPr>
        <w:tc>
          <w:tcPr>
            <w:vAlign w:val="center"/>
          </w:tcPr>
          <w:p w:rsidR="00000000" w:rsidDel="00000000" w:rsidP="00000000" w:rsidRDefault="00000000" w:rsidRPr="00000000" w14:paraId="0000006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6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66">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A</w:t>
            </w:r>
            <w:r w:rsidDel="00000000" w:rsidR="00000000" w:rsidRPr="00000000">
              <w:rPr>
                <w:rFonts w:ascii="Calibri" w:cs="Calibri" w:eastAsia="Calibri" w:hAnsi="Calibri"/>
                <w:rtl w:val="0"/>
              </w:rPr>
              <w:t xml:space="preserve">: Xiaoyong Li, Hanqin Tian, Chaoqun Lu, and Shufen Pan, “</w:t>
            </w:r>
            <w:hyperlink r:id="rId11">
              <w:r w:rsidDel="00000000" w:rsidR="00000000" w:rsidRPr="00000000">
                <w:rPr>
                  <w:rFonts w:ascii="Calibri" w:cs="Calibri" w:eastAsia="Calibri" w:hAnsi="Calibri"/>
                  <w:color w:val="1155cc"/>
                  <w:u w:val="single"/>
                  <w:rtl w:val="0"/>
                </w:rPr>
                <w:t xml:space="preserve">Four-century history of land transformation by humans in the United States (1630–2020)</w:t>
              </w:r>
            </w:hyperlink>
            <w:r w:rsidDel="00000000" w:rsidR="00000000" w:rsidRPr="00000000">
              <w:rPr>
                <w:rFonts w:ascii="Calibri" w:cs="Calibri" w:eastAsia="Calibri" w:hAnsi="Calibri"/>
                <w:rtl w:val="0"/>
              </w:rPr>
              <w:t xml:space="preserve">”, 2025, </w:t>
            </w:r>
            <w:r w:rsidDel="00000000" w:rsidR="00000000" w:rsidRPr="00000000">
              <w:rPr>
                <w:rFonts w:ascii="Calibri" w:cs="Calibri" w:eastAsia="Calibri" w:hAnsi="Calibri"/>
                <w:i w:val="1"/>
                <w:iCs w:val="1"/>
                <w:rtl w:val="0"/>
              </w:rPr>
              <w:t xml:space="preserve">Earth System Science Data</w:t>
            </w:r>
            <w:r w:rsidDel="00000000" w:rsidR="00000000" w:rsidRPr="00000000">
              <w:rPr>
                <w:rtl w:val="0"/>
              </w:rPr>
            </w:r>
          </w:p>
          <w:p w:rsidR="00000000" w:rsidDel="00000000" w:rsidP="00000000" w:rsidRDefault="00000000" w:rsidRPr="00000000" w14:paraId="00000067">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68">
      <w:pPr>
        <w:widowControl w:val="0"/>
        <w:spacing w:line="240" w:lineRule="auto"/>
        <w:ind w:left="-810" w:firstLine="0"/>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69">
      <w:pPr>
        <w:widowControl w:val="0"/>
        <w:spacing w:line="240" w:lineRule="auto"/>
        <w:ind w:left="-810" w:firstLine="0"/>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6A">
      <w:pPr>
        <w:widowControl w:val="0"/>
        <w:spacing w:line="240" w:lineRule="auto"/>
        <w:ind w:left="-810" w:firstLine="0"/>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152400</wp:posOffset>
            </wp:positionV>
            <wp:extent cx="5715000" cy="4152900"/>
            <wp:effectExtent b="25400" l="25400" r="25400" t="25400"/>
            <wp:wrapSquare wrapText="bothSides" distB="114300" distT="114300" distL="114300" distR="114300"/>
            <wp:docPr id="1"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715000" cy="4152900"/>
                    </a:xfrm>
                    <a:prstGeom prst="rect"/>
                    <a:ln w="25400">
                      <a:solidFill>
                        <a:srgbClr val="000000"/>
                      </a:solidFill>
                      <a:prstDash val="solid"/>
                    </a:ln>
                  </pic:spPr>
                </pic:pic>
              </a:graphicData>
            </a:graphic>
          </wp:anchor>
        </w:drawing>
      </w:r>
    </w:p>
    <w:p w:rsidR="00000000" w:rsidDel="00000000" w:rsidP="00000000" w:rsidRDefault="00000000" w:rsidRPr="00000000" w14:paraId="0000006B">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C">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D">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7">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E">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F">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1">
      <w:pPr>
        <w:widowControl w:val="0"/>
        <w:spacing w:line="240" w:lineRule="auto"/>
        <w:ind w:left="-990" w:firstLine="0"/>
        <w:rPr>
          <w:rFonts w:ascii="Roboto" w:cs="Roboto" w:eastAsia="Roboto" w:hAnsi="Roboto"/>
          <w:b w:val="1"/>
          <w:bCs w:val="1"/>
          <w:color w:val="1b1b1b"/>
          <w:sz w:val="52"/>
          <w:szCs w:val="52"/>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82">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9"/>
        <w:tblW w:w="112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83">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conserve?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5">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86">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87">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rtl w:val="0"/>
              </w:rPr>
              <w:t xml:space="preserve">“</w:t>
            </w:r>
            <w:hyperlink r:id="rId13">
              <w:r w:rsidDel="00000000" w:rsidR="00000000" w:rsidRPr="00000000">
                <w:rPr>
                  <w:rFonts w:ascii="Calibri" w:cs="Calibri" w:eastAsia="Calibri" w:hAnsi="Calibri"/>
                  <w:color w:val="1155cc"/>
                  <w:u w:val="single"/>
                  <w:rtl w:val="0"/>
                </w:rPr>
                <w:t xml:space="preserve">Civilian Conservation Corps (CCC)</w:t>
              </w:r>
            </w:hyperlink>
            <w:r w:rsidDel="00000000" w:rsidR="00000000" w:rsidRPr="00000000">
              <w:rPr>
                <w:rFonts w:ascii="Calibri" w:cs="Calibri" w:eastAsia="Calibri" w:hAnsi="Calibri"/>
                <w:rtl w:val="0"/>
              </w:rPr>
              <w:t xml:space="preserve">”, Shenandoah, </w:t>
            </w:r>
            <w:r w:rsidDel="00000000" w:rsidR="00000000" w:rsidRPr="00000000">
              <w:rPr>
                <w:rFonts w:ascii="Calibri" w:cs="Calibri" w:eastAsia="Calibri" w:hAnsi="Calibri"/>
                <w:i w:val="1"/>
                <w:iCs w:val="1"/>
                <w:rtl w:val="0"/>
              </w:rPr>
              <w:t xml:space="preserve">National Park Service</w:t>
            </w:r>
            <w:r w:rsidDel="00000000" w:rsidR="00000000" w:rsidRPr="00000000">
              <w:rPr>
                <w:rtl w:val="0"/>
              </w:rPr>
            </w:r>
          </w:p>
          <w:p w:rsidR="00000000" w:rsidDel="00000000" w:rsidP="00000000" w:rsidRDefault="00000000" w:rsidRPr="00000000" w14:paraId="00000088">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89">
      <w:pPr>
        <w:widowControl w:val="0"/>
        <w:spacing w:line="240" w:lineRule="auto"/>
        <w:ind w:left="-810" w:firstLine="0"/>
        <w:rPr>
          <w:rFonts w:ascii="Roboto" w:cs="Roboto" w:eastAsia="Roboto" w:hAnsi="Roboto"/>
          <w:b w:val="1"/>
          <w:bCs w:val="1"/>
          <w:color w:val="1b1b1b"/>
          <w:sz w:val="24"/>
          <w:szCs w:val="24"/>
        </w:rPr>
      </w:pPr>
      <w:r w:rsidDel="00000000" w:rsidR="00000000" w:rsidRPr="00000000">
        <w:rPr>
          <w:rtl w:val="0"/>
        </w:rPr>
      </w:r>
    </w:p>
    <w:p w:rsidR="00000000" w:rsidDel="00000000" w:rsidP="00000000" w:rsidRDefault="00000000" w:rsidRPr="00000000" w14:paraId="0000008A">
      <w:pPr>
        <w:pStyle w:val="Heading1"/>
        <w:keepNext w:val="0"/>
        <w:keepLines w:val="0"/>
        <w:widowControl w:val="0"/>
        <w:shd w:fill="ffffff" w:val="clear"/>
        <w:spacing w:before="0" w:line="288" w:lineRule="auto"/>
        <w:jc w:val="center"/>
        <w:rPr>
          <w:rFonts w:ascii="Calibri" w:cs="Calibri" w:eastAsia="Calibri" w:hAnsi="Calibri"/>
          <w:b w:val="1"/>
          <w:bCs w:val="1"/>
          <w:color w:val="1b1b1b"/>
          <w:sz w:val="24"/>
          <w:szCs w:val="24"/>
        </w:rPr>
      </w:pPr>
      <w:bookmarkStart w:colFirst="0" w:colLast="0" w:name="_l36eqx48wsfz" w:id="0"/>
      <w:bookmarkEnd w:id="0"/>
      <w:r w:rsidDel="00000000" w:rsidR="00000000" w:rsidRPr="00000000">
        <w:rPr>
          <w:rFonts w:ascii="Calibri" w:cs="Calibri" w:eastAsia="Calibri" w:hAnsi="Calibri"/>
          <w:b w:val="1"/>
          <w:bCs w:val="1"/>
          <w:color w:val="1b1b1b"/>
          <w:sz w:val="24"/>
          <w:szCs w:val="24"/>
          <w:rtl w:val="0"/>
        </w:rPr>
        <w:t xml:space="preserve">Civilian Conservation Corps (CCC)</w:t>
      </w:r>
    </w:p>
    <w:p w:rsidR="00000000" w:rsidDel="00000000" w:rsidP="00000000" w:rsidRDefault="00000000" w:rsidRPr="00000000" w14:paraId="0000008B">
      <w:pPr>
        <w:pStyle w:val="Heading1"/>
        <w:keepNext w:val="0"/>
        <w:keepLines w:val="0"/>
        <w:widowControl w:val="0"/>
        <w:shd w:fill="ffffff" w:val="clear"/>
        <w:spacing w:before="0" w:line="288" w:lineRule="auto"/>
        <w:rPr>
          <w:rFonts w:ascii="Calibri" w:cs="Calibri" w:eastAsia="Calibri" w:hAnsi="Calibri"/>
          <w:sz w:val="24"/>
          <w:szCs w:val="24"/>
        </w:rPr>
      </w:pPr>
      <w:bookmarkStart w:colFirst="0" w:colLast="0" w:name="_an3od616bmpz" w:id="1"/>
      <w:bookmarkEnd w:id="1"/>
      <w:r w:rsidDel="00000000" w:rsidR="00000000" w:rsidRPr="00000000">
        <w:rPr>
          <w:rFonts w:ascii="Calibri" w:cs="Calibri" w:eastAsia="Calibri" w:hAnsi="Calibri"/>
          <w:sz w:val="24"/>
          <w:szCs w:val="24"/>
          <w:rtl w:val="0"/>
        </w:rPr>
        <w:t xml:space="preserve">The CCC, Civilian Conservation Corps, was a relief program funded from 1933-1942. FDR formed the CCC as a part of his First 100 Days legislation. The program was designed for the immediate relief of families with unemployed young men. </w:t>
        <w:br w:type="textWrapping"/>
        <w:t xml:space="preserve">Much of the work that the Civilian Conservation Corps accomplished was located in national, state, and local parks. In 9 years the CCC planted nearly 3 billion trees and developed more than 800 parks across the United States. This work included building shelters, stocking rivers and lakes with nearly 1 billion fish, clearing beaches, digging canals and ditches, restoring historic battlefields, and countless other projects.</w:t>
        <w:br w:type="textWrapping"/>
        <w:br w:type="textWrapping"/>
        <w:t xml:space="preserve">Between May of 1933 and March of 1942, 12 CCC camps in 9 different locations opened in and around what was to become Shenandoah National Park. Each camp was home to around 200 boys at any given time. The U.S. Army controlled the camps and regimented the lived of those who lived there. During the nine years the Civilian Conservation Corps existed in Shenandoah, they helped build the infrastructure for the future national park. Their achievements included the instillation, construction, and landscaping of areas all along Skyline Drive, overlooks, picnic grounds, and developed areas.In their cumulative accomplishments are some impressive statistics:</w:t>
      </w:r>
    </w:p>
    <w:p w:rsidR="00000000" w:rsidDel="00000000" w:rsidP="00000000" w:rsidRDefault="00000000" w:rsidRPr="00000000" w14:paraId="0000008C">
      <w:pPr>
        <w:widowControl w:val="0"/>
        <w:numPr>
          <w:ilvl w:val="0"/>
          <w:numId w:val="2"/>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28 sewage systems</w:t>
      </w:r>
    </w:p>
    <w:p w:rsidR="00000000" w:rsidDel="00000000" w:rsidP="00000000" w:rsidRDefault="00000000" w:rsidRPr="00000000" w14:paraId="0000008D">
      <w:pPr>
        <w:widowControl w:val="0"/>
        <w:numPr>
          <w:ilvl w:val="0"/>
          <w:numId w:val="2"/>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136 miles of phone lines</w:t>
      </w:r>
    </w:p>
    <w:p w:rsidR="00000000" w:rsidDel="00000000" w:rsidP="00000000" w:rsidRDefault="00000000" w:rsidRPr="00000000" w14:paraId="0000008E">
      <w:pPr>
        <w:widowControl w:val="0"/>
        <w:numPr>
          <w:ilvl w:val="0"/>
          <w:numId w:val="2"/>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1,145 miles of fire trails</w:t>
      </w:r>
    </w:p>
    <w:p w:rsidR="00000000" w:rsidDel="00000000" w:rsidP="00000000" w:rsidRDefault="00000000" w:rsidRPr="00000000" w14:paraId="0000008F">
      <w:pPr>
        <w:widowControl w:val="0"/>
        <w:numPr>
          <w:ilvl w:val="0"/>
          <w:numId w:val="2"/>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101 miles of trails</w:t>
      </w:r>
    </w:p>
    <w:p w:rsidR="00000000" w:rsidDel="00000000" w:rsidP="00000000" w:rsidRDefault="00000000" w:rsidRPr="00000000" w14:paraId="00000090">
      <w:pPr>
        <w:widowControl w:val="0"/>
        <w:numPr>
          <w:ilvl w:val="0"/>
          <w:numId w:val="2"/>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4001 signs and markers</w:t>
      </w:r>
    </w:p>
    <w:p w:rsidR="00000000" w:rsidDel="00000000" w:rsidP="00000000" w:rsidRDefault="00000000" w:rsidRPr="00000000" w14:paraId="00000091">
      <w:pPr>
        <w:widowControl w:val="0"/>
        <w:numPr>
          <w:ilvl w:val="0"/>
          <w:numId w:val="2"/>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147,595 trees and shrubs planted</w:t>
      </w:r>
    </w:p>
    <w:p w:rsidR="00000000" w:rsidDel="00000000" w:rsidP="00000000" w:rsidRDefault="00000000" w:rsidRPr="00000000" w14:paraId="00000092">
      <w:pPr>
        <w:widowControl w:val="0"/>
        <w:numPr>
          <w:ilvl w:val="0"/>
          <w:numId w:val="2"/>
        </w:numPr>
        <w:shd w:fill="ffffff" w:val="clear"/>
        <w:spacing w:after="24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361 acres of land seeded</w:t>
      </w:r>
    </w:p>
    <w:p w:rsidR="00000000" w:rsidDel="00000000" w:rsidP="00000000" w:rsidRDefault="00000000" w:rsidRPr="00000000" w14:paraId="00000093">
      <w:pPr>
        <w:widowControl w:val="0"/>
        <w:shd w:fill="ffffff" w:val="clear"/>
        <w:spacing w:after="240"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4">
      <w:pPr>
        <w:widowControl w:val="0"/>
        <w:shd w:fill="ffffff" w:val="clear"/>
        <w:spacing w:after="240"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5">
      <w:pPr>
        <w:widowControl w:val="0"/>
        <w:shd w:fill="ffffff" w:val="clear"/>
        <w:spacing w:after="240"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6">
      <w:pPr>
        <w:widowControl w:val="0"/>
        <w:shd w:fill="ffffff" w:val="clear"/>
        <w:spacing w:after="240"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7">
      <w:pPr>
        <w:widowControl w:val="0"/>
        <w:shd w:fill="ffffff" w:val="clear"/>
        <w:spacing w:after="240"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8">
      <w:pPr>
        <w:widowControl w:val="0"/>
        <w:shd w:fill="ffffff" w:val="clear"/>
        <w:spacing w:after="240"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9">
      <w:pPr>
        <w:widowControl w:val="0"/>
        <w:shd w:fill="ffffff" w:val="clear"/>
        <w:spacing w:after="240"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A">
      <w:pPr>
        <w:widowControl w:val="0"/>
        <w:shd w:fill="ffffff" w:val="clear"/>
        <w:spacing w:after="240"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B">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0"/>
        <w:tblpPr w:leftFromText="180" w:rightFromText="180" w:topFromText="180" w:bottomFromText="180" w:vertAnchor="margin" w:horzAnchor="margin" w:tblpXSpec="center" w:tblpYSpec="top"/>
        <w:tblW w:w="11265.0" w:type="dxa"/>
        <w:jc w:val="center"/>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9C">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conserve?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E">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9F">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A0">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rtl w:val="0"/>
              </w:rPr>
              <w:t xml:space="preserve">Summary: H.R.3710, “National Parks and Landmarks Conservation Act”,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A1">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A2">
      <w:pPr>
        <w:widowControl w:val="0"/>
        <w:spacing w:line="240" w:lineRule="auto"/>
        <w:ind w:left="-810" w:firstLine="0"/>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A3">
      <w:pPr>
        <w:pStyle w:val="Heading2"/>
        <w:keepNext w:val="0"/>
        <w:keepLines w:val="0"/>
        <w:widowControl w:val="0"/>
        <w:shd w:fill="ffffff" w:val="clear"/>
        <w:spacing w:after="240" w:before="0" w:line="319.91999999999996" w:lineRule="auto"/>
        <w:ind w:left="-810"/>
        <w:rPr>
          <w:rFonts w:ascii="Calibri" w:cs="Calibri" w:eastAsia="Calibri" w:hAnsi="Calibri"/>
          <w:b w:val="1"/>
          <w:bCs w:val="1"/>
          <w:sz w:val="22"/>
          <w:szCs w:val="22"/>
        </w:rPr>
      </w:pPr>
      <w:bookmarkStart w:colFirst="0" w:colLast="0" w:name="_x6uv9fbnpm4" w:id="2"/>
      <w:bookmarkEnd w:id="2"/>
      <w:r w:rsidDel="00000000" w:rsidR="00000000" w:rsidRPr="00000000">
        <w:rPr>
          <w:rFonts w:ascii="Calibri" w:cs="Calibri" w:eastAsia="Calibri" w:hAnsi="Calibri"/>
          <w:b w:val="1"/>
          <w:bCs w:val="1"/>
          <w:sz w:val="30"/>
          <w:szCs w:val="30"/>
          <w:rtl w:val="0"/>
        </w:rPr>
        <w:t xml:space="preserve">Summary: H.R.3710 — 103rd Congress (1993-1994)</w:t>
      </w:r>
      <w:r w:rsidDel="00000000" w:rsidR="00000000" w:rsidRPr="00000000">
        <w:rPr>
          <w:rtl w:val="0"/>
        </w:rPr>
      </w:r>
    </w:p>
    <w:p w:rsidR="00000000" w:rsidDel="00000000" w:rsidP="00000000" w:rsidRDefault="00000000" w:rsidRPr="00000000" w14:paraId="000000A4">
      <w:pPr>
        <w:pStyle w:val="Heading3"/>
        <w:keepNext w:val="0"/>
        <w:keepLines w:val="0"/>
        <w:widowControl w:val="0"/>
        <w:shd w:fill="ffffff" w:val="clear"/>
        <w:spacing w:before="0" w:line="319.91999999999996" w:lineRule="auto"/>
        <w:rPr>
          <w:rFonts w:ascii="Calibri" w:cs="Calibri" w:eastAsia="Calibri" w:hAnsi="Calibri"/>
          <w:color w:val="000000"/>
          <w:sz w:val="18"/>
          <w:szCs w:val="18"/>
        </w:rPr>
      </w:pPr>
      <w:bookmarkStart w:colFirst="0" w:colLast="0" w:name="_ftcwug1k3212" w:id="3"/>
      <w:bookmarkEnd w:id="3"/>
      <w:r w:rsidDel="00000000" w:rsidR="00000000" w:rsidRPr="00000000">
        <w:rPr>
          <w:rFonts w:ascii="Calibri" w:cs="Calibri" w:eastAsia="Calibri" w:hAnsi="Calibri"/>
          <w:b w:val="1"/>
          <w:bCs w:val="1"/>
          <w:color w:val="000000"/>
          <w:sz w:val="22"/>
          <w:szCs w:val="22"/>
          <w:rtl w:val="0"/>
        </w:rPr>
        <w:t xml:space="preserve">Introduced in House (11/22/1993)</w:t>
      </w:r>
      <w:r w:rsidDel="00000000" w:rsidR="00000000" w:rsidRPr="00000000">
        <w:rPr>
          <w:rtl w:val="0"/>
        </w:rPr>
      </w:r>
    </w:p>
    <w:p w:rsidR="00000000" w:rsidDel="00000000" w:rsidP="00000000" w:rsidRDefault="00000000" w:rsidRPr="00000000" w14:paraId="000000A5">
      <w:pPr>
        <w:widowControl w:val="0"/>
        <w:shd w:fill="ffffff" w:val="clear"/>
        <w:spacing w:after="300" w:before="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Title II: National Park Conservation</w:t>
      </w:r>
      <w:r w:rsidDel="00000000" w:rsidR="00000000" w:rsidRPr="00000000">
        <w:rPr>
          <w:rFonts w:ascii="Calibri" w:cs="Calibri" w:eastAsia="Calibri" w:hAnsi="Calibri"/>
          <w:sz w:val="20"/>
          <w:szCs w:val="20"/>
          <w:rtl w:val="0"/>
        </w:rPr>
        <w:t xml:space="preserve"> - Requires the Director to prepare and transmit to specified congressional committees a "State of the National Parks" report to document the condition of the National Park units, including appropriate baseline information and documentation of problems related to their use and management and proposed solutions to such problems.</w:t>
      </w:r>
    </w:p>
    <w:p w:rsidR="00000000" w:rsidDel="00000000" w:rsidP="00000000" w:rsidRDefault="00000000" w:rsidRPr="00000000" w14:paraId="000000A6">
      <w:pPr>
        <w:widowControl w:val="0"/>
        <w:shd w:fill="ffffff" w:val="clear"/>
        <w:spacing w:after="300" w:before="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 202) Requires the Director to establish a research program, within the National Park Service, to: (1) develop an appropriate knowledge base regarding the natural and cultural resources of the National Park System; (2) evaluate and protect such resources; and (3) understand and improve the effects of human interactions with them.</w:t>
      </w:r>
    </w:p>
    <w:p w:rsidR="00000000" w:rsidDel="00000000" w:rsidP="00000000" w:rsidRDefault="00000000" w:rsidRPr="00000000" w14:paraId="000000A7">
      <w:pPr>
        <w:widowControl w:val="0"/>
        <w:shd w:fill="ffffff" w:val="clear"/>
        <w:spacing w:after="300" w:before="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 203) Requires the superintendent of each National Park System unit to maintain a current and comprehensive resource management plan to be reviewed and revised at least biennially to conform with this Act and to provide data for the report.</w:t>
      </w:r>
    </w:p>
    <w:p w:rsidR="00000000" w:rsidDel="00000000" w:rsidP="00000000" w:rsidRDefault="00000000" w:rsidRPr="00000000" w14:paraId="000000A8">
      <w:pPr>
        <w:widowControl w:val="0"/>
        <w:shd w:fill="ffffff" w:val="clear"/>
        <w:spacing w:after="300" w:before="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 204) Sets forth procedures for the preparation of a conservation plan.</w:t>
      </w:r>
    </w:p>
    <w:p w:rsidR="00000000" w:rsidDel="00000000" w:rsidP="00000000" w:rsidRDefault="00000000" w:rsidRPr="00000000" w14:paraId="000000A9">
      <w:pPr>
        <w:widowControl w:val="0"/>
        <w:shd w:fill="ffffff" w:val="clear"/>
        <w:spacing w:after="300" w:before="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Authorizes the Director to make grants to State and local governments, Indian tribes, and private entities for assisting in the preparation of a conservation plan.</w:t>
      </w:r>
    </w:p>
    <w:p w:rsidR="00000000" w:rsidDel="00000000" w:rsidP="00000000" w:rsidRDefault="00000000" w:rsidRPr="00000000" w14:paraId="000000AA">
      <w:pPr>
        <w:widowControl w:val="0"/>
        <w:shd w:fill="ffffff" w:val="clear"/>
        <w:spacing w:after="300" w:before="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Allows the Director, under certain conditions, to provide grants to State and local governments and to Indian tribes to facilitate the implementation of the conservation plan. </w:t>
      </w:r>
    </w:p>
    <w:p w:rsidR="00000000" w:rsidDel="00000000" w:rsidP="00000000" w:rsidRDefault="00000000" w:rsidRPr="00000000" w14:paraId="000000AB">
      <w:pPr>
        <w:widowControl w:val="0"/>
        <w:shd w:fill="ffffff" w:val="clear"/>
        <w:spacing w:after="300" w:before="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Title III: National Landmark Conservation</w:t>
      </w:r>
      <w:r w:rsidDel="00000000" w:rsidR="00000000" w:rsidRPr="00000000">
        <w:rPr>
          <w:rFonts w:ascii="Calibri" w:cs="Calibri" w:eastAsia="Calibri" w:hAnsi="Calibri"/>
          <w:sz w:val="20"/>
          <w:szCs w:val="20"/>
          <w:rtl w:val="0"/>
        </w:rPr>
        <w:t xml:space="preserve"> - Requires the Director to maintain a complete and current list of all National Landmarks which meet criteria promulgated by the Director for designating a National Landmark as endangered.</w:t>
      </w:r>
    </w:p>
    <w:p w:rsidR="00000000" w:rsidDel="00000000" w:rsidP="00000000" w:rsidRDefault="00000000" w:rsidRPr="00000000" w14:paraId="000000AC">
      <w:pPr>
        <w:widowControl w:val="0"/>
        <w:shd w:fill="ffffff" w:val="clear"/>
        <w:spacing w:after="300" w:before="0" w:line="240" w:lineRule="auto"/>
        <w:rPr>
          <w:rFonts w:ascii="Calibri" w:cs="Calibri" w:eastAsia="Calibri" w:hAnsi="Calibri"/>
          <w:sz w:val="24"/>
          <w:szCs w:val="24"/>
        </w:rPr>
      </w:pPr>
      <w:r w:rsidDel="00000000" w:rsidR="00000000" w:rsidRPr="00000000">
        <w:rPr>
          <w:rFonts w:ascii="Calibri" w:cs="Calibri" w:eastAsia="Calibri" w:hAnsi="Calibri"/>
          <w:b w:val="1"/>
          <w:bCs w:val="1"/>
          <w:sz w:val="20"/>
          <w:szCs w:val="20"/>
          <w:rtl w:val="0"/>
        </w:rPr>
        <w:t xml:space="preserve">Title IV: Federal Program Consistency and Resource Protection</w:t>
      </w:r>
      <w:r w:rsidDel="00000000" w:rsidR="00000000" w:rsidRPr="00000000">
        <w:rPr>
          <w:rFonts w:ascii="Calibri" w:cs="Calibri" w:eastAsia="Calibri" w:hAnsi="Calibri"/>
          <w:sz w:val="20"/>
          <w:szCs w:val="20"/>
          <w:rtl w:val="0"/>
        </w:rPr>
        <w:t xml:space="preserve"> - Prohibits a Federal agency from conducting or approving a Federal or federally assisted undertaking that will or is likely to adversely affect a National Heritage Resource (a unit of the NPS or a National Historic or Natural Landmark) with exceptions for national security and disasters. Prescribes procedures required of an agency before it may proceed with any undertaking that may adversely affect such a resource.</w:t>
      </w:r>
      <w:r w:rsidDel="00000000" w:rsidR="00000000" w:rsidRPr="00000000">
        <w:rPr>
          <w:rtl w:val="0"/>
        </w:rPr>
      </w:r>
    </w:p>
    <w:p w:rsidR="00000000" w:rsidDel="00000000" w:rsidP="00000000" w:rsidRDefault="00000000" w:rsidRPr="00000000" w14:paraId="000000AD">
      <w:pPr>
        <w:widowControl w:val="0"/>
        <w:spacing w:line="240" w:lineRule="auto"/>
        <w:ind w:left="0" w:firstLine="0"/>
        <w:rPr/>
      </w:pPr>
      <w:r w:rsidDel="00000000" w:rsidR="00000000" w:rsidRPr="00000000">
        <w:rPr>
          <w:rtl w:val="0"/>
        </w:rPr>
      </w:r>
    </w:p>
    <w:p w:rsidR="00000000" w:rsidDel="00000000" w:rsidP="00000000" w:rsidRDefault="00000000" w:rsidRPr="00000000" w14:paraId="000000AE">
      <w:pPr>
        <w:widowControl w:val="0"/>
        <w:spacing w:line="240" w:lineRule="auto"/>
        <w:ind w:left="0" w:firstLine="0"/>
        <w:rPr/>
      </w:pPr>
      <w:r w:rsidDel="00000000" w:rsidR="00000000" w:rsidRPr="00000000">
        <w:rPr>
          <w:rtl w:val="0"/>
        </w:rPr>
      </w:r>
    </w:p>
    <w:p w:rsidR="00000000" w:rsidDel="00000000" w:rsidP="00000000" w:rsidRDefault="00000000" w:rsidRPr="00000000" w14:paraId="000000AF">
      <w:pPr>
        <w:widowControl w:val="0"/>
        <w:spacing w:line="240" w:lineRule="auto"/>
        <w:ind w:left="0" w:firstLine="0"/>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4">
        <w:r w:rsidDel="00000000" w:rsidR="00000000" w:rsidRPr="00000000">
          <w:rPr>
            <w:rFonts w:ascii="Calibri" w:cs="Calibri" w:eastAsia="Calibri" w:hAnsi="Calibri"/>
            <w:color w:val="1155cc"/>
            <w:sz w:val="20"/>
            <w:szCs w:val="20"/>
            <w:u w:val="single"/>
            <w:rtl w:val="0"/>
          </w:rPr>
          <w:t xml:space="preserve">H.R.3710 - 103rd Congress (1993-1994): National Parks and Landmarks Conservation Act | Congress.gov | Library of Congress</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B0">
      <w:pPr>
        <w:widowControl w:val="0"/>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1">
      <w:pPr>
        <w:widowControl w:val="0"/>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2">
      <w:pPr>
        <w:widowControl w:val="0"/>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3">
      <w:pPr>
        <w:widowControl w:val="0"/>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4">
      <w:pPr>
        <w:widowControl w:val="0"/>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5">
      <w:pPr>
        <w:widowControl w:val="0"/>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6">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1"/>
        <w:tblW w:w="112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B7">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conserve?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9">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BA">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BB">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D: </w:t>
            </w:r>
            <w:r w:rsidDel="00000000" w:rsidR="00000000" w:rsidRPr="00000000">
              <w:rPr>
                <w:rFonts w:ascii="Calibri" w:cs="Calibri" w:eastAsia="Calibri" w:hAnsi="Calibri"/>
                <w:rtl w:val="0"/>
              </w:rPr>
              <w:t xml:space="preserve">“</w:t>
            </w:r>
            <w:hyperlink r:id="rId15">
              <w:r w:rsidDel="00000000" w:rsidR="00000000" w:rsidRPr="00000000">
                <w:rPr>
                  <w:rFonts w:ascii="Calibri" w:cs="Calibri" w:eastAsia="Calibri" w:hAnsi="Calibri"/>
                  <w:color w:val="1155cc"/>
                  <w:u w:val="single"/>
                  <w:rtl w:val="0"/>
                </w:rPr>
                <w:t xml:space="preserve">Know the rules</w:t>
              </w:r>
            </w:hyperlink>
            <w:r w:rsidDel="00000000" w:rsidR="00000000" w:rsidRPr="00000000">
              <w:rPr>
                <w:rFonts w:ascii="Calibri" w:cs="Calibri" w:eastAsia="Calibri" w:hAnsi="Calibri"/>
                <w:rtl w:val="0"/>
              </w:rPr>
              <w:t xml:space="preserve">”, Guadalupe Mountains National Park, </w:t>
            </w:r>
            <w:r w:rsidDel="00000000" w:rsidR="00000000" w:rsidRPr="00000000">
              <w:rPr>
                <w:rFonts w:ascii="Calibri" w:cs="Calibri" w:eastAsia="Calibri" w:hAnsi="Calibri"/>
                <w:i w:val="1"/>
                <w:iCs w:val="1"/>
                <w:rtl w:val="0"/>
              </w:rPr>
              <w:t xml:space="preserve">National Park Service</w:t>
            </w:r>
          </w:p>
          <w:p w:rsidR="00000000" w:rsidDel="00000000" w:rsidP="00000000" w:rsidRDefault="00000000" w:rsidRPr="00000000" w14:paraId="000000BC">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BD">
      <w:pPr>
        <w:widowControl w:val="0"/>
        <w:spacing w:line="240" w:lineRule="auto"/>
        <w:ind w:left="-810"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BE">
      <w:pPr>
        <w:widowControl w:val="0"/>
        <w:spacing w:line="240" w:lineRule="auto"/>
        <w:ind w:left="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Know the rules: Guadalupe Mountains National Park</w:t>
      </w:r>
    </w:p>
    <w:p w:rsidR="00000000" w:rsidDel="00000000" w:rsidP="00000000" w:rsidRDefault="00000000" w:rsidRPr="00000000" w14:paraId="000000BF">
      <w:pPr>
        <w:widowControl w:val="0"/>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0">
      <w:pPr>
        <w:widowControl w:val="0"/>
        <w:shd w:fill="ffffff" w:val="clear"/>
        <w:spacing w:after="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are a variety of rules and regulations that dictate how the parks must be managed. These laws and regulations help us protect park resources while also providing visitors with a safe and enjoyable experience. </w:t>
      </w:r>
    </w:p>
    <w:p w:rsidR="00000000" w:rsidDel="00000000" w:rsidP="00000000" w:rsidRDefault="00000000" w:rsidRPr="00000000" w14:paraId="000000C1">
      <w:pPr>
        <w:widowControl w:val="0"/>
        <w:numPr>
          <w:ilvl w:val="0"/>
          <w:numId w:val="1"/>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The Superintendent's Compendium contains important park specific rules and regulations. The Compendium is updated annually.</w:t>
      </w:r>
    </w:p>
    <w:p w:rsidR="00000000" w:rsidDel="00000000" w:rsidP="00000000" w:rsidRDefault="00000000" w:rsidRPr="00000000" w14:paraId="000000C2">
      <w:pPr>
        <w:widowControl w:val="0"/>
        <w:numPr>
          <w:ilvl w:val="0"/>
          <w:numId w:val="1"/>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No Drones in National Parks</w:t>
      </w:r>
      <w:r w:rsidDel="00000000" w:rsidR="00000000" w:rsidRPr="00000000">
        <w:rPr>
          <w:rtl w:val="0"/>
        </w:rPr>
      </w:r>
    </w:p>
    <w:p w:rsidR="00000000" w:rsidDel="00000000" w:rsidP="00000000" w:rsidRDefault="00000000" w:rsidRPr="00000000" w14:paraId="000000C3">
      <w:pPr>
        <w:widowControl w:val="0"/>
        <w:numPr>
          <w:ilvl w:val="0"/>
          <w:numId w:val="1"/>
        </w:numPr>
        <w:shd w:fill="ffffff" w:val="clear"/>
        <w:spacing w:after="0" w:afterAutospacing="0" w:line="240" w:lineRule="auto"/>
        <w:ind w:left="720" w:hanging="360"/>
        <w:rPr>
          <w:color w:val="000000"/>
        </w:rPr>
      </w:pPr>
      <w:r w:rsidDel="00000000" w:rsidR="00000000" w:rsidRPr="00000000">
        <w:rPr>
          <w:rFonts w:ascii="Calibri" w:cs="Calibri" w:eastAsia="Calibri" w:hAnsi="Calibri"/>
          <w:b w:val="1"/>
          <w:bCs w:val="1"/>
          <w:sz w:val="24"/>
          <w:szCs w:val="24"/>
          <w:rtl w:val="0"/>
        </w:rPr>
        <w:t xml:space="preserve">Pets disturb wildlife and are not allowed on trails. </w:t>
      </w:r>
      <w:r w:rsidDel="00000000" w:rsidR="00000000" w:rsidRPr="00000000">
        <w:rPr>
          <w:rFonts w:ascii="Calibri" w:cs="Calibri" w:eastAsia="Calibri" w:hAnsi="Calibri"/>
          <w:sz w:val="24"/>
          <w:szCs w:val="24"/>
          <w:rtl w:val="0"/>
        </w:rPr>
        <w:t xml:space="preserve">Your pets should remain at home as opportunities for pets are very limited in the park.</w:t>
      </w:r>
    </w:p>
    <w:p w:rsidR="00000000" w:rsidDel="00000000" w:rsidP="00000000" w:rsidRDefault="00000000" w:rsidRPr="00000000" w14:paraId="000000C4">
      <w:pPr>
        <w:widowControl w:val="0"/>
        <w:numPr>
          <w:ilvl w:val="0"/>
          <w:numId w:val="1"/>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Park entry fee required for all adult visitors.</w:t>
      </w:r>
      <w:r w:rsidDel="00000000" w:rsidR="00000000" w:rsidRPr="00000000">
        <w:rPr>
          <w:rtl w:val="0"/>
        </w:rPr>
      </w:r>
    </w:p>
    <w:p w:rsidR="00000000" w:rsidDel="00000000" w:rsidP="00000000" w:rsidRDefault="00000000" w:rsidRPr="00000000" w14:paraId="000000C5">
      <w:pPr>
        <w:widowControl w:val="0"/>
        <w:numPr>
          <w:ilvl w:val="0"/>
          <w:numId w:val="1"/>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Overnight camping in the wilderness requires a permit</w:t>
      </w:r>
    </w:p>
    <w:p w:rsidR="00000000" w:rsidDel="00000000" w:rsidP="00000000" w:rsidRDefault="00000000" w:rsidRPr="00000000" w14:paraId="000000C6">
      <w:pPr>
        <w:widowControl w:val="0"/>
        <w:numPr>
          <w:ilvl w:val="0"/>
          <w:numId w:val="1"/>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Wood and charcoal fires are strictly prohibited due to generally dry weather conditions and intermittent high winds. </w:t>
      </w:r>
    </w:p>
    <w:p w:rsidR="00000000" w:rsidDel="00000000" w:rsidP="00000000" w:rsidRDefault="00000000" w:rsidRPr="00000000" w14:paraId="000000C7">
      <w:pPr>
        <w:widowControl w:val="0"/>
        <w:numPr>
          <w:ilvl w:val="0"/>
          <w:numId w:val="1"/>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Certain activities require a special use permit, including groups of over twenty persons hiking in the park. </w:t>
      </w:r>
    </w:p>
    <w:p w:rsidR="00000000" w:rsidDel="00000000" w:rsidP="00000000" w:rsidRDefault="00000000" w:rsidRPr="00000000" w14:paraId="000000C8">
      <w:pPr>
        <w:widowControl w:val="0"/>
        <w:numPr>
          <w:ilvl w:val="0"/>
          <w:numId w:val="1"/>
        </w:numPr>
        <w:shd w:fill="ffffff" w:val="clear"/>
        <w:spacing w:after="0" w:afterAutospacing="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Practice Leave No Trace principles.</w:t>
      </w:r>
    </w:p>
    <w:p w:rsidR="00000000" w:rsidDel="00000000" w:rsidP="00000000" w:rsidRDefault="00000000" w:rsidRPr="00000000" w14:paraId="000000C9">
      <w:pPr>
        <w:widowControl w:val="0"/>
        <w:numPr>
          <w:ilvl w:val="0"/>
          <w:numId w:val="1"/>
        </w:numPr>
        <w:shd w:fill="ffffff" w:val="clear"/>
        <w:spacing w:after="240" w:line="24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If you come across a cairn while hiking, do not disturb it. Don’t knock it down or add to it.</w:t>
      </w:r>
      <w:r w:rsidDel="00000000" w:rsidR="00000000" w:rsidRPr="00000000">
        <w:rPr>
          <w:rtl w:val="0"/>
        </w:rPr>
      </w:r>
    </w:p>
    <w:p w:rsidR="00000000" w:rsidDel="00000000" w:rsidP="00000000" w:rsidRDefault="00000000" w:rsidRPr="00000000" w14:paraId="000000CA">
      <w:pPr>
        <w:widowControl w:val="0"/>
        <w:spacing w:line="240" w:lineRule="auto"/>
        <w:ind w:left="-810" w:firstLine="0"/>
        <w:rPr>
          <w:rFonts w:ascii="Roboto" w:cs="Roboto" w:eastAsia="Roboto" w:hAnsi="Roboto"/>
          <w:sz w:val="20"/>
          <w:szCs w:val="20"/>
        </w:rPr>
      </w:pPr>
      <w:r w:rsidDel="00000000" w:rsidR="00000000" w:rsidRPr="00000000">
        <w:rPr>
          <w:rtl w:val="0"/>
        </w:rPr>
      </w:r>
    </w:p>
    <w:sectPr>
      <w:type w:val="nextPage"/>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rPr/>
    </w:pPr>
    <w:r w:rsidDel="00000000" w:rsidR="00000000" w:rsidRPr="00000000">
      <w:rPr>
        <w:rtl w:val="0"/>
      </w:rPr>
    </w:r>
  </w:p>
  <w:tbl>
    <w:tblPr>
      <w:tblStyle w:val="Table12"/>
      <w:tblW w:w="9360.0" w:type="dxa"/>
      <w:jc w:val="center"/>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CD">
          <w:pPr>
            <w:widowControl w:val="0"/>
            <w:spacing w:line="240" w:lineRule="auto"/>
            <w:rPr/>
          </w:pPr>
          <w:r w:rsidDel="00000000" w:rsidR="00000000" w:rsidRPr="00000000">
            <w:rPr/>
            <w:drawing>
              <wp:inline distB="114300" distT="114300" distL="114300" distR="114300">
                <wp:extent cx="1035326" cy="1905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5326" cy="1905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CE">
          <w:pPr>
            <w:widowControl w:val="0"/>
            <w:spacing w:line="240" w:lineRule="auto"/>
            <w:jc w:val="center"/>
            <w:rPr/>
          </w:pPr>
          <w:r w:rsidDel="00000000" w:rsidR="00000000" w:rsidRPr="00000000">
            <w:rPr/>
            <w:drawing>
              <wp:inline distB="114300" distT="114300" distL="114300" distR="114300">
                <wp:extent cx="1866900" cy="200025"/>
                <wp:effectExtent b="0" l="0" r="0" t="0"/>
                <wp:docPr id="4"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866900" cy="200025"/>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CF">
          <w:pPr>
            <w:widowControl w:val="0"/>
            <w:spacing w:line="240" w:lineRule="auto"/>
            <w:jc w:val="right"/>
            <w:rPr/>
          </w:pPr>
          <w:r w:rsidDel="00000000" w:rsidR="00000000" w:rsidRPr="00000000">
            <w:rPr/>
            <w:drawing>
              <wp:inline distB="114300" distT="114300" distL="114300" distR="114300">
                <wp:extent cx="766763" cy="278823"/>
                <wp:effectExtent b="0" l="0" r="0" t="0"/>
                <wp:docPr id="2"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66763" cy="27882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D0">
    <w:pPr>
      <w:widowControl w:val="0"/>
      <w:spacing w:line="240" w:lineRule="auto"/>
      <w:ind w:left="-81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widowControl w:val="0"/>
      <w:spacing w:after="120" w:lineRule="auto"/>
      <w:jc w:val="center"/>
      <w:rPr>
        <w:rFonts w:ascii="Calibri" w:cs="Calibri" w:eastAsia="Calibri" w:hAnsi="Calibri"/>
        <w:b w:val="1"/>
        <w:bCs w:val="1"/>
        <w:color w:val="f1c232"/>
        <w:highlight w:val="white"/>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i w:val="0"/>
        <w:iCs w:val="0"/>
        <w:smallCaps w:val="0"/>
        <w:color w:val="1b1b1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i w:val="0"/>
        <w:iCs w:val="0"/>
        <w:smallCaps w:val="0"/>
        <w:color w:val="1b1b1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essd.copernicus.org/articles/15/1005/2023/" TargetMode="External"/><Relationship Id="rId10" Type="http://schemas.openxmlformats.org/officeDocument/2006/relationships/footer" Target="footer1.xml"/><Relationship Id="rId13" Type="http://schemas.openxmlformats.org/officeDocument/2006/relationships/hyperlink" Target="https://www.nps.gov/shen/learn/historyculture/ccc.htm" TargetMode="External"/><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yperlink" Target="https://www.nps.gov/thingstodo/gumo_knowtherules.htm" TargetMode="External"/><Relationship Id="rId14" Type="http://schemas.openxmlformats.org/officeDocument/2006/relationships/hyperlink" Target="https://www.congress.gov/bill/103rd-congress/house-bill/3710" TargetMode="External"/><Relationship Id="rId5" Type="http://schemas.openxmlformats.org/officeDocument/2006/relationships/styles" Target="styles.xml"/><Relationship Id="rId6" Type="http://schemas.openxmlformats.org/officeDocument/2006/relationships/hyperlink" Target="https://docs.google.com/document/d/13W2-sPz_Hex0_RHYoU8ZCokgH8mrb3RnAuYXMZdkglM/edit?tab=t.0" TargetMode="External"/><Relationship Id="rId7" Type="http://schemas.openxmlformats.org/officeDocument/2006/relationships/hyperlink" Target="https://docs.google.com/document/d/11CsgAgxxAuZOjHpbEu14o7FdZpCENdgYk2kzH1NJ6qU/edit?tab=t.0" TargetMode="External"/><Relationship Id="rId8" Type="http://schemas.openxmlformats.org/officeDocument/2006/relationships/hyperlink" Target="https://docs.google.com/document/d/13W2-sPz_Hex0_RHYoU8ZCokgH8mrb3RnAuYXMZdkglM/edit?tab=t.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