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CA20842" w14:textId="7EB159E8" w:rsidR="00031A7A" w:rsidRPr="00FA045F" w:rsidRDefault="005C50B2" w:rsidP="00031A7A">
      <w:pPr>
        <w:pStyle w:val="BlueprintHeading"/>
        <w:rPr>
          <w:i/>
        </w:rPr>
      </w:pPr>
      <w:r>
        <w:rPr>
          <w:i/>
        </w:rPr>
        <w:t>Secondary-L</w:t>
      </w:r>
      <w:r w:rsidR="00FA045F" w:rsidRPr="00FA045F">
        <w:rPr>
          <w:i/>
        </w:rPr>
        <w:t xml:space="preserve">evel </w:t>
      </w:r>
      <w:r>
        <w:rPr>
          <w:i/>
        </w:rPr>
        <w:t xml:space="preserve">Women’s Rights </w:t>
      </w:r>
      <w:r w:rsidR="00FA045F" w:rsidRPr="00FA045F">
        <w:rPr>
          <w:i/>
        </w:rPr>
        <w:t>Inquiry</w:t>
      </w:r>
    </w:p>
    <w:p w14:paraId="585844B7" w14:textId="7CADE39C" w:rsidR="00E77955" w:rsidRPr="00FA045F" w:rsidRDefault="005C50B2">
      <w:pPr>
        <w:spacing w:before="120" w:line="204" w:lineRule="auto"/>
        <w:jc w:val="center"/>
        <w:rPr>
          <w:rFonts w:ascii="Calibri" w:eastAsia="Calibri" w:hAnsi="Calibri" w:cs="Calibri"/>
          <w:b/>
          <w:i/>
          <w:color w:val="205595"/>
          <w:sz w:val="96"/>
          <w:szCs w:val="96"/>
        </w:rPr>
      </w:pPr>
      <w:r>
        <w:rPr>
          <w:rFonts w:ascii="Calibri" w:eastAsia="Calibri" w:hAnsi="Calibri" w:cs="Calibri"/>
          <w:b/>
          <w:i/>
          <w:color w:val="205595"/>
          <w:sz w:val="96"/>
          <w:szCs w:val="96"/>
        </w:rPr>
        <w:t>How can women achieve equality in a patriarchal society?</w:t>
      </w:r>
    </w:p>
    <w:p w14:paraId="4D50FBD1" w14:textId="78A6F625" w:rsidR="00E77955" w:rsidRDefault="00E77955">
      <w:pPr>
        <w:spacing w:before="0" w:after="0" w:line="240" w:lineRule="auto"/>
        <w:jc w:val="center"/>
        <w:rPr>
          <w:rFonts w:ascii="Times New Roman" w:eastAsia="Times New Roman" w:hAnsi="Times New Roman" w:cs="Times New Roman"/>
          <w:sz w:val="24"/>
          <w:szCs w:val="24"/>
        </w:rPr>
      </w:pPr>
    </w:p>
    <w:p w14:paraId="552BAAA7" w14:textId="5ACC1040" w:rsidR="00FA045F" w:rsidRDefault="00317DFF" w:rsidP="00FA045F">
      <w:pPr>
        <w:spacing w:before="0" w:after="0" w:line="240" w:lineRule="auto"/>
        <w:ind w:left="202" w:right="374"/>
        <w:jc w:val="center"/>
        <w:rPr>
          <w:sz w:val="23"/>
          <w:szCs w:val="23"/>
        </w:rPr>
      </w:pPr>
      <w:r>
        <w:rPr>
          <w:noProof/>
          <w:sz w:val="23"/>
          <w:szCs w:val="23"/>
        </w:rPr>
        <w:drawing>
          <wp:inline distT="0" distB="0" distL="0" distR="0" wp14:anchorId="61983E3D" wp14:editId="0322EB17">
            <wp:extent cx="6299200" cy="345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extLst>
                        <a:ext uri="{28A0092B-C50C-407E-A947-70E740481C1C}">
                          <a14:useLocalDpi xmlns:a14="http://schemas.microsoft.com/office/drawing/2010/main" val="0"/>
                        </a:ext>
                      </a:extLst>
                    </a:blip>
                    <a:stretch>
                      <a:fillRect/>
                    </a:stretch>
                  </pic:blipFill>
                  <pic:spPr>
                    <a:xfrm>
                      <a:off x="0" y="0"/>
                      <a:ext cx="6299200" cy="3454400"/>
                    </a:xfrm>
                    <a:prstGeom prst="rect">
                      <a:avLst/>
                    </a:prstGeom>
                  </pic:spPr>
                </pic:pic>
              </a:graphicData>
            </a:graphic>
          </wp:inline>
        </w:drawing>
      </w:r>
    </w:p>
    <w:p w14:paraId="4DE5E712" w14:textId="0647B8A7" w:rsidR="00E77955" w:rsidRDefault="00317DFF">
      <w:pPr>
        <w:spacing w:before="0" w:after="0" w:line="240" w:lineRule="auto"/>
        <w:ind w:left="202" w:right="374"/>
        <w:jc w:val="center"/>
        <w:rPr>
          <w:rFonts w:ascii="Calibri" w:eastAsia="Calibri" w:hAnsi="Calibri" w:cs="Calibri"/>
          <w:sz w:val="20"/>
          <w:szCs w:val="20"/>
        </w:rPr>
      </w:pPr>
      <w:r>
        <w:rPr>
          <w:rFonts w:ascii="Calibri" w:eastAsia="Calibri" w:hAnsi="Calibri" w:cs="Calibri"/>
          <w:sz w:val="20"/>
          <w:szCs w:val="20"/>
        </w:rPr>
        <w:t xml:space="preserve">College women protesting in front of the White House, 1917. Library of Congress: </w:t>
      </w:r>
      <w:r w:rsidRPr="00317DFF">
        <w:rPr>
          <w:rFonts w:ascii="Calibri" w:eastAsia="Calibri" w:hAnsi="Calibri" w:cs="Calibri"/>
          <w:sz w:val="20"/>
          <w:szCs w:val="20"/>
        </w:rPr>
        <w:t>https://www.loc.gov/resource/cph.3a32338/</w:t>
      </w:r>
    </w:p>
    <w:p w14:paraId="07DE7343" w14:textId="57089EA3" w:rsidR="00E77955" w:rsidRDefault="00E77955">
      <w:pPr>
        <w:keepNext/>
        <w:keepLines/>
        <w:spacing w:before="0" w:after="0" w:line="240" w:lineRule="auto"/>
        <w:rPr>
          <w:rFonts w:ascii="Calibri" w:eastAsia="Calibri" w:hAnsi="Calibri" w:cs="Calibri"/>
          <w:b/>
          <w:color w:val="205595"/>
          <w:sz w:val="28"/>
          <w:szCs w:val="28"/>
        </w:rPr>
      </w:pPr>
    </w:p>
    <w:p w14:paraId="00BAA830" w14:textId="77777777" w:rsidR="00F9742B" w:rsidRDefault="00F9742B">
      <w:pPr>
        <w:keepNext/>
        <w:keepLines/>
        <w:spacing w:before="0" w:after="0" w:line="240" w:lineRule="auto"/>
        <w:rPr>
          <w:rFonts w:ascii="Calibri" w:eastAsia="Calibri" w:hAnsi="Calibri" w:cs="Calibri"/>
          <w:b/>
          <w:color w:val="205595"/>
          <w:sz w:val="28"/>
          <w:szCs w:val="28"/>
        </w:rPr>
      </w:pPr>
    </w:p>
    <w:p w14:paraId="7BF87D05" w14:textId="77777777" w:rsidR="00E77955" w:rsidRPr="00F9742B" w:rsidRDefault="00C87363">
      <w:pPr>
        <w:keepNext/>
        <w:keepLines/>
        <w:spacing w:before="0" w:after="0" w:line="240" w:lineRule="auto"/>
        <w:jc w:val="center"/>
        <w:rPr>
          <w:rFonts w:ascii="Calibri" w:eastAsia="Calibri" w:hAnsi="Calibri" w:cs="Calibri"/>
          <w:b/>
          <w:color w:val="205595"/>
          <w:sz w:val="32"/>
          <w:szCs w:val="32"/>
        </w:rPr>
      </w:pPr>
      <w:r w:rsidRPr="00F9742B">
        <w:rPr>
          <w:rFonts w:ascii="Calibri" w:eastAsia="Calibri" w:hAnsi="Calibri" w:cs="Calibri"/>
          <w:b/>
          <w:color w:val="205595"/>
          <w:sz w:val="32"/>
          <w:szCs w:val="32"/>
        </w:rPr>
        <w:t>Supporting Questions</w:t>
      </w:r>
    </w:p>
    <w:p w14:paraId="6AB2F127" w14:textId="77777777" w:rsidR="0084058A" w:rsidRPr="0084058A" w:rsidRDefault="0084058A" w:rsidP="00513EFB">
      <w:pPr>
        <w:numPr>
          <w:ilvl w:val="0"/>
          <w:numId w:val="1"/>
        </w:numPr>
        <w:spacing w:before="120" w:after="0" w:line="240" w:lineRule="auto"/>
        <w:ind w:left="878" w:hanging="547"/>
        <w:rPr>
          <w:sz w:val="28"/>
          <w:szCs w:val="28"/>
        </w:rPr>
      </w:pPr>
      <w:r w:rsidRPr="0084058A">
        <w:rPr>
          <w:rFonts w:ascii="Calibri" w:eastAsia="Calibri" w:hAnsi="Calibri" w:cs="Calibri"/>
          <w:sz w:val="28"/>
          <w:szCs w:val="28"/>
        </w:rPr>
        <w:t>How did Madame C.J. Walker create her opportunity?</w:t>
      </w:r>
      <w:r w:rsidR="00C87363" w:rsidRPr="0084058A">
        <w:rPr>
          <w:rFonts w:ascii="Calibri" w:eastAsia="Calibri" w:hAnsi="Calibri" w:cs="Calibri"/>
          <w:sz w:val="28"/>
          <w:szCs w:val="28"/>
        </w:rPr>
        <w:t xml:space="preserve"> </w:t>
      </w:r>
    </w:p>
    <w:p w14:paraId="37B1238C" w14:textId="77777777" w:rsidR="0084058A" w:rsidRPr="0084058A" w:rsidRDefault="0084058A" w:rsidP="00513EFB">
      <w:pPr>
        <w:numPr>
          <w:ilvl w:val="0"/>
          <w:numId w:val="1"/>
        </w:numPr>
        <w:spacing w:before="120" w:after="0" w:line="240" w:lineRule="auto"/>
        <w:ind w:left="878" w:hanging="547"/>
        <w:rPr>
          <w:sz w:val="28"/>
          <w:szCs w:val="28"/>
        </w:rPr>
      </w:pPr>
      <w:r w:rsidRPr="0084058A">
        <w:rPr>
          <w:rFonts w:ascii="Calibri" w:eastAsia="Times New Roman" w:hAnsi="Calibri" w:cs="Calibri"/>
          <w:sz w:val="28"/>
          <w:szCs w:val="28"/>
        </w:rPr>
        <w:t>How did Wilma Mankiller challenge injustice?</w:t>
      </w:r>
    </w:p>
    <w:p w14:paraId="2F1D3494" w14:textId="341F8153" w:rsidR="0084058A" w:rsidRPr="0084058A" w:rsidRDefault="0084058A" w:rsidP="00513EFB">
      <w:pPr>
        <w:numPr>
          <w:ilvl w:val="0"/>
          <w:numId w:val="1"/>
        </w:numPr>
        <w:spacing w:before="120" w:after="0" w:line="240" w:lineRule="auto"/>
        <w:ind w:left="878" w:hanging="547"/>
        <w:rPr>
          <w:sz w:val="28"/>
          <w:szCs w:val="28"/>
        </w:rPr>
      </w:pPr>
      <w:r w:rsidRPr="0084058A">
        <w:rPr>
          <w:rFonts w:ascii="Calibri" w:eastAsia="Times New Roman" w:hAnsi="Calibri" w:cs="Calibri"/>
          <w:sz w:val="28"/>
          <w:szCs w:val="28"/>
        </w:rPr>
        <w:t>How does Emma Watson work to empower women?</w:t>
      </w:r>
    </w:p>
    <w:p w14:paraId="1AF2F4F9" w14:textId="77777777" w:rsidR="00341B74" w:rsidRDefault="00341B74">
      <w:pPr>
        <w:keepNext/>
        <w:keepLines/>
        <w:spacing w:before="0" w:after="0" w:line="240" w:lineRule="auto"/>
        <w:jc w:val="center"/>
        <w:rPr>
          <w:rFonts w:ascii="Calibri" w:eastAsia="Calibri" w:hAnsi="Calibri" w:cs="Calibri"/>
          <w:b/>
          <w:color w:val="205595"/>
          <w:sz w:val="28"/>
          <w:szCs w:val="28"/>
        </w:rPr>
        <w:sectPr w:rsidR="00341B74" w:rsidSect="00AA43E9">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432" w:footer="432" w:gutter="0"/>
          <w:cols w:space="720"/>
          <w:docGrid w:linePitch="360"/>
        </w:sectPr>
      </w:pPr>
    </w:p>
    <w:p w14:paraId="07C57E0E" w14:textId="5AE0B46A" w:rsidR="00FA045F" w:rsidRPr="00FA045F" w:rsidRDefault="0084058A" w:rsidP="00FA045F">
      <w:pPr>
        <w:pStyle w:val="BlueprintHeading"/>
        <w:rPr>
          <w:i/>
        </w:rPr>
      </w:pPr>
      <w:r>
        <w:rPr>
          <w:i/>
        </w:rPr>
        <w:lastRenderedPageBreak/>
        <w:t>Secondary-L</w:t>
      </w:r>
      <w:r w:rsidR="00FA045F" w:rsidRPr="00FA045F">
        <w:rPr>
          <w:i/>
        </w:rPr>
        <w:t xml:space="preserve">evel </w:t>
      </w:r>
      <w:r>
        <w:rPr>
          <w:i/>
        </w:rPr>
        <w:t xml:space="preserve">Women’s Rights </w:t>
      </w:r>
      <w:r w:rsidR="00FA045F" w:rsidRPr="00FA045F">
        <w:rPr>
          <w:i/>
        </w:rPr>
        <w:t>Inquiry</w:t>
      </w:r>
    </w:p>
    <w:p w14:paraId="4C6A6F54" w14:textId="77777777" w:rsidR="00E77955" w:rsidRDefault="00E77955">
      <w:pPr>
        <w:spacing w:before="0" w:after="0" w:line="240" w:lineRule="auto"/>
        <w:rPr>
          <w:sz w:val="18"/>
          <w:szCs w:val="18"/>
        </w:rPr>
      </w:pPr>
    </w:p>
    <w:tbl>
      <w:tblPr>
        <w:tblStyle w:val="a"/>
        <w:tblW w:w="108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1"/>
        <w:gridCol w:w="8639"/>
      </w:tblGrid>
      <w:tr w:rsidR="00E77955" w14:paraId="217BC934" w14:textId="77777777">
        <w:trPr>
          <w:trHeight w:val="60"/>
        </w:trPr>
        <w:tc>
          <w:tcPr>
            <w:tcW w:w="10800" w:type="dxa"/>
            <w:gridSpan w:val="2"/>
            <w:shd w:val="clear" w:color="auto" w:fill="003366"/>
            <w:vAlign w:val="center"/>
          </w:tcPr>
          <w:p w14:paraId="2A3DD75D" w14:textId="4BCEE993" w:rsidR="00E77955" w:rsidRPr="00F9742B" w:rsidRDefault="0084058A" w:rsidP="00513EFB">
            <w:pPr>
              <w:spacing w:before="60" w:after="60" w:line="281" w:lineRule="auto"/>
              <w:contextualSpacing w:val="0"/>
              <w:jc w:val="center"/>
              <w:rPr>
                <w:rFonts w:ascii="Calibri" w:eastAsia="Calibri" w:hAnsi="Calibri" w:cs="Calibri"/>
                <w:b/>
                <w:color w:val="FFFFFF"/>
                <w:sz w:val="28"/>
                <w:szCs w:val="28"/>
              </w:rPr>
            </w:pPr>
            <w:r>
              <w:rPr>
                <w:rFonts w:ascii="Calibri" w:eastAsia="Calibri" w:hAnsi="Calibri" w:cs="Calibri"/>
                <w:b/>
                <w:color w:val="FFFFFF"/>
                <w:sz w:val="28"/>
                <w:szCs w:val="28"/>
              </w:rPr>
              <w:t>How can women achieve equality in a patriarchal society</w:t>
            </w:r>
            <w:r w:rsidR="00C87363" w:rsidRPr="00F9742B">
              <w:rPr>
                <w:rFonts w:ascii="Calibri" w:eastAsia="Calibri" w:hAnsi="Calibri" w:cs="Calibri"/>
                <w:b/>
                <w:color w:val="FFFFFF"/>
                <w:sz w:val="28"/>
                <w:szCs w:val="28"/>
              </w:rPr>
              <w:t>?</w:t>
            </w:r>
          </w:p>
        </w:tc>
      </w:tr>
      <w:tr w:rsidR="00E77955" w:rsidRPr="00513EFB" w14:paraId="39826C45" w14:textId="77777777" w:rsidTr="00F9742B">
        <w:tc>
          <w:tcPr>
            <w:tcW w:w="2161" w:type="dxa"/>
            <w:vAlign w:val="center"/>
          </w:tcPr>
          <w:p w14:paraId="24E28F22" w14:textId="2317126E" w:rsidR="00E77955" w:rsidRPr="00513EFB" w:rsidRDefault="00D26BBE" w:rsidP="00513EFB">
            <w:pPr>
              <w:spacing w:beforeLines="60" w:before="144" w:afterLines="60" w:after="144" w:line="240" w:lineRule="auto"/>
              <w:contextualSpacing w:val="0"/>
              <w:rPr>
                <w:rFonts w:ascii="Calibri" w:eastAsia="Calibri" w:hAnsi="Calibri" w:cs="Calibri"/>
                <w:b/>
                <w:color w:val="1F497D"/>
                <w:sz w:val="21"/>
                <w:szCs w:val="21"/>
              </w:rPr>
            </w:pPr>
            <w:r w:rsidRPr="00513EFB">
              <w:rPr>
                <w:rFonts w:ascii="Calibri" w:eastAsia="Calibri" w:hAnsi="Calibri" w:cs="Calibri"/>
                <w:b/>
                <w:color w:val="1F497D"/>
                <w:sz w:val="21"/>
                <w:szCs w:val="21"/>
              </w:rPr>
              <w:t>Standards and Content</w:t>
            </w:r>
          </w:p>
        </w:tc>
        <w:tc>
          <w:tcPr>
            <w:tcW w:w="8639" w:type="dxa"/>
          </w:tcPr>
          <w:p w14:paraId="00FB0884" w14:textId="7DAE8F9A" w:rsidR="00E77955" w:rsidRPr="00513EFB" w:rsidRDefault="0084058A" w:rsidP="00513EFB">
            <w:pPr>
              <w:pStyle w:val="NormalWeb"/>
              <w:spacing w:beforeLines="60" w:before="144" w:beforeAutospacing="0" w:afterLines="60" w:after="144" w:afterAutospacing="0"/>
              <w:rPr>
                <w:sz w:val="21"/>
                <w:szCs w:val="21"/>
              </w:rPr>
            </w:pPr>
            <w:r w:rsidRPr="00513EFB">
              <w:rPr>
                <w:rFonts w:ascii="Calibri" w:hAnsi="Calibri" w:cs="Calibri"/>
                <w:color w:val="000000"/>
                <w:sz w:val="21"/>
                <w:szCs w:val="21"/>
              </w:rPr>
              <w:t>D</w:t>
            </w:r>
            <w:proofErr w:type="gramStart"/>
            <w:r w:rsidRPr="00513EFB">
              <w:rPr>
                <w:rFonts w:ascii="Calibri" w:hAnsi="Calibri" w:cs="Calibri"/>
                <w:color w:val="000000"/>
                <w:sz w:val="21"/>
                <w:szCs w:val="21"/>
              </w:rPr>
              <w:t>2.Civ.</w:t>
            </w:r>
            <w:proofErr w:type="gramEnd"/>
            <w:r w:rsidRPr="00513EFB">
              <w:rPr>
                <w:rFonts w:ascii="Calibri" w:hAnsi="Calibri" w:cs="Calibri"/>
                <w:color w:val="000000"/>
                <w:sz w:val="21"/>
                <w:szCs w:val="21"/>
              </w:rPr>
              <w:t>10.9-12. Analyze the impact and the appropriate roles of personal interests and perspectives on the application of civic virtues, democratic principles, constitutional rights, and human rights.</w:t>
            </w:r>
          </w:p>
        </w:tc>
      </w:tr>
      <w:tr w:rsidR="00E77955" w:rsidRPr="00513EFB" w14:paraId="75F5E0E3" w14:textId="77777777" w:rsidTr="00F9742B">
        <w:tc>
          <w:tcPr>
            <w:tcW w:w="2161" w:type="dxa"/>
            <w:vAlign w:val="center"/>
          </w:tcPr>
          <w:p w14:paraId="5B80755F" w14:textId="77777777" w:rsidR="00E77955" w:rsidRPr="00513EFB" w:rsidRDefault="00C87363" w:rsidP="00513EFB">
            <w:pPr>
              <w:spacing w:beforeLines="60" w:before="144" w:afterLines="60" w:after="144" w:line="240" w:lineRule="auto"/>
              <w:contextualSpacing w:val="0"/>
              <w:rPr>
                <w:rFonts w:ascii="Calibri" w:eastAsia="Calibri" w:hAnsi="Calibri" w:cs="Calibri"/>
                <w:b/>
                <w:color w:val="1F497D"/>
                <w:sz w:val="21"/>
                <w:szCs w:val="21"/>
              </w:rPr>
            </w:pPr>
            <w:r w:rsidRPr="00513EFB">
              <w:rPr>
                <w:rFonts w:ascii="Calibri" w:eastAsia="Calibri" w:hAnsi="Calibri" w:cs="Calibri"/>
                <w:b/>
                <w:color w:val="1F497D"/>
                <w:sz w:val="21"/>
                <w:szCs w:val="21"/>
              </w:rPr>
              <w:t>Staging the Compelling Question</w:t>
            </w:r>
          </w:p>
        </w:tc>
        <w:tc>
          <w:tcPr>
            <w:tcW w:w="8639" w:type="dxa"/>
            <w:vAlign w:val="center"/>
          </w:tcPr>
          <w:p w14:paraId="6A23AECD" w14:textId="1D9EB728" w:rsidR="00E77955" w:rsidRPr="00513EFB" w:rsidRDefault="00317DFF" w:rsidP="00513EFB">
            <w:pPr>
              <w:spacing w:beforeLines="60" w:before="144" w:afterLines="60" w:after="144" w:line="240" w:lineRule="auto"/>
              <w:contextualSpacing w:val="0"/>
              <w:rPr>
                <w:rFonts w:ascii="Calibri" w:eastAsia="Calibri" w:hAnsi="Calibri" w:cs="Calibri"/>
                <w:sz w:val="21"/>
                <w:szCs w:val="21"/>
              </w:rPr>
            </w:pPr>
            <w:r w:rsidRPr="00513EFB">
              <w:rPr>
                <w:rFonts w:ascii="Calibri" w:eastAsia="Calibri" w:hAnsi="Calibri" w:cs="Calibri"/>
                <w:sz w:val="21"/>
                <w:szCs w:val="21"/>
              </w:rPr>
              <w:t xml:space="preserve">Read and discuss the similarities and differences across three quotes related to women’s rights. </w:t>
            </w:r>
          </w:p>
        </w:tc>
      </w:tr>
    </w:tbl>
    <w:p w14:paraId="74C14C50" w14:textId="77777777" w:rsidR="00E77955" w:rsidRPr="00513EFB" w:rsidRDefault="00E77955">
      <w:pPr>
        <w:spacing w:before="0" w:after="0" w:line="240" w:lineRule="auto"/>
        <w:rPr>
          <w:sz w:val="21"/>
          <w:szCs w:val="21"/>
        </w:rPr>
      </w:pPr>
    </w:p>
    <w:tbl>
      <w:tblPr>
        <w:tblStyle w:val="a0"/>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15"/>
        <w:gridCol w:w="270"/>
        <w:gridCol w:w="3330"/>
        <w:gridCol w:w="270"/>
        <w:gridCol w:w="3510"/>
      </w:tblGrid>
      <w:tr w:rsidR="00F9742B" w:rsidRPr="00513EFB" w14:paraId="6055998B" w14:textId="77777777" w:rsidTr="00F9742B">
        <w:tc>
          <w:tcPr>
            <w:tcW w:w="3415" w:type="dxa"/>
            <w:tcBorders>
              <w:bottom w:val="single" w:sz="4" w:space="0" w:color="000000"/>
            </w:tcBorders>
            <w:shd w:val="clear" w:color="auto" w:fill="205595"/>
            <w:vAlign w:val="center"/>
          </w:tcPr>
          <w:p w14:paraId="36998FF9" w14:textId="77777777" w:rsidR="00F9742B" w:rsidRPr="00513EFB" w:rsidRDefault="00F9742B">
            <w:pPr>
              <w:spacing w:before="40" w:after="40" w:line="240" w:lineRule="auto"/>
              <w:jc w:val="center"/>
              <w:rPr>
                <w:rFonts w:ascii="Calibri" w:eastAsia="Calibri" w:hAnsi="Calibri" w:cs="Calibri"/>
                <w:b/>
                <w:color w:val="FFFFFF"/>
                <w:sz w:val="21"/>
                <w:szCs w:val="21"/>
              </w:rPr>
            </w:pPr>
            <w:r w:rsidRPr="00513EFB">
              <w:rPr>
                <w:rFonts w:ascii="Calibri" w:eastAsia="Calibri" w:hAnsi="Calibri" w:cs="Calibri"/>
                <w:b/>
                <w:color w:val="FFFFFF"/>
                <w:sz w:val="21"/>
                <w:szCs w:val="21"/>
              </w:rPr>
              <w:t>Supporting Question 1</w:t>
            </w:r>
          </w:p>
        </w:tc>
        <w:tc>
          <w:tcPr>
            <w:tcW w:w="270" w:type="dxa"/>
            <w:tcBorders>
              <w:top w:val="nil"/>
              <w:bottom w:val="nil"/>
            </w:tcBorders>
            <w:shd w:val="clear" w:color="auto" w:fill="FFFFFF"/>
          </w:tcPr>
          <w:p w14:paraId="3C35277D" w14:textId="77777777" w:rsidR="00F9742B" w:rsidRPr="00513EFB" w:rsidRDefault="00F9742B">
            <w:pPr>
              <w:spacing w:before="40" w:after="40" w:line="240" w:lineRule="auto"/>
              <w:jc w:val="center"/>
              <w:rPr>
                <w:rFonts w:ascii="Calibri" w:eastAsia="Calibri" w:hAnsi="Calibri" w:cs="Calibri"/>
                <w:b/>
                <w:color w:val="FFFFFF"/>
                <w:sz w:val="21"/>
                <w:szCs w:val="21"/>
              </w:rPr>
            </w:pPr>
          </w:p>
        </w:tc>
        <w:tc>
          <w:tcPr>
            <w:tcW w:w="3330" w:type="dxa"/>
            <w:tcBorders>
              <w:bottom w:val="single" w:sz="4" w:space="0" w:color="000000"/>
            </w:tcBorders>
            <w:shd w:val="clear" w:color="auto" w:fill="205595"/>
            <w:vAlign w:val="center"/>
          </w:tcPr>
          <w:p w14:paraId="5E38ACB1" w14:textId="77777777" w:rsidR="00F9742B" w:rsidRPr="00513EFB" w:rsidRDefault="00F9742B">
            <w:pPr>
              <w:spacing w:before="40" w:after="40" w:line="240" w:lineRule="auto"/>
              <w:jc w:val="center"/>
              <w:rPr>
                <w:rFonts w:ascii="Calibri" w:eastAsia="Calibri" w:hAnsi="Calibri" w:cs="Calibri"/>
                <w:b/>
                <w:color w:val="FFFFFF"/>
                <w:sz w:val="21"/>
                <w:szCs w:val="21"/>
              </w:rPr>
            </w:pPr>
            <w:r w:rsidRPr="00513EFB">
              <w:rPr>
                <w:rFonts w:ascii="Calibri" w:eastAsia="Calibri" w:hAnsi="Calibri" w:cs="Calibri"/>
                <w:b/>
                <w:color w:val="FFFFFF"/>
                <w:sz w:val="21"/>
                <w:szCs w:val="21"/>
              </w:rPr>
              <w:t>Supporting Question 2</w:t>
            </w:r>
          </w:p>
        </w:tc>
        <w:tc>
          <w:tcPr>
            <w:tcW w:w="270" w:type="dxa"/>
            <w:tcBorders>
              <w:top w:val="nil"/>
              <w:bottom w:val="nil"/>
            </w:tcBorders>
            <w:shd w:val="clear" w:color="auto" w:fill="FFFFFF"/>
          </w:tcPr>
          <w:p w14:paraId="3F45EAAD" w14:textId="77777777" w:rsidR="00F9742B" w:rsidRPr="00513EFB" w:rsidRDefault="00F9742B">
            <w:pPr>
              <w:spacing w:before="40" w:after="40" w:line="240" w:lineRule="auto"/>
              <w:jc w:val="center"/>
              <w:rPr>
                <w:rFonts w:ascii="Calibri" w:eastAsia="Calibri" w:hAnsi="Calibri" w:cs="Calibri"/>
                <w:b/>
                <w:color w:val="FFFFFF"/>
                <w:sz w:val="21"/>
                <w:szCs w:val="21"/>
              </w:rPr>
            </w:pPr>
          </w:p>
        </w:tc>
        <w:tc>
          <w:tcPr>
            <w:tcW w:w="3510" w:type="dxa"/>
            <w:tcBorders>
              <w:bottom w:val="single" w:sz="4" w:space="0" w:color="000000"/>
            </w:tcBorders>
            <w:shd w:val="clear" w:color="auto" w:fill="205595"/>
            <w:vAlign w:val="center"/>
          </w:tcPr>
          <w:p w14:paraId="7848C9A8" w14:textId="77777777" w:rsidR="00F9742B" w:rsidRPr="00513EFB" w:rsidRDefault="00F9742B">
            <w:pPr>
              <w:spacing w:before="40" w:after="40" w:line="240" w:lineRule="auto"/>
              <w:jc w:val="center"/>
              <w:rPr>
                <w:rFonts w:ascii="Calibri" w:eastAsia="Calibri" w:hAnsi="Calibri" w:cs="Calibri"/>
                <w:b/>
                <w:color w:val="FFFFFF"/>
                <w:sz w:val="21"/>
                <w:szCs w:val="21"/>
              </w:rPr>
            </w:pPr>
            <w:r w:rsidRPr="00513EFB">
              <w:rPr>
                <w:rFonts w:ascii="Calibri" w:eastAsia="Calibri" w:hAnsi="Calibri" w:cs="Calibri"/>
                <w:b/>
                <w:color w:val="FFFFFF"/>
                <w:sz w:val="21"/>
                <w:szCs w:val="21"/>
              </w:rPr>
              <w:t>Supporting Question 3</w:t>
            </w:r>
          </w:p>
        </w:tc>
      </w:tr>
      <w:tr w:rsidR="00F9742B" w:rsidRPr="00513EFB" w14:paraId="4876E9C2" w14:textId="77777777" w:rsidTr="00513EFB">
        <w:trPr>
          <w:trHeight w:val="602"/>
        </w:trPr>
        <w:tc>
          <w:tcPr>
            <w:tcW w:w="3415" w:type="dxa"/>
          </w:tcPr>
          <w:p w14:paraId="4EF05013" w14:textId="3E0D4A82" w:rsidR="00F9742B" w:rsidRPr="00513EFB" w:rsidRDefault="0084058A" w:rsidP="00513EFB">
            <w:pPr>
              <w:pStyle w:val="NormalWeb"/>
              <w:spacing w:beforeLines="60" w:before="144" w:beforeAutospacing="0" w:afterLines="60" w:after="144" w:afterAutospacing="0"/>
              <w:rPr>
                <w:sz w:val="21"/>
                <w:szCs w:val="21"/>
              </w:rPr>
            </w:pPr>
            <w:r w:rsidRPr="00513EFB">
              <w:rPr>
                <w:rFonts w:ascii="Calibri" w:hAnsi="Calibri" w:cs="Calibri"/>
                <w:color w:val="000000"/>
                <w:sz w:val="21"/>
                <w:szCs w:val="21"/>
              </w:rPr>
              <w:t>How did Madame C.J. Walker create her own opportunity</w:t>
            </w:r>
            <w:r w:rsidR="007F5CA1" w:rsidRPr="00513EFB">
              <w:rPr>
                <w:rFonts w:ascii="Calibri" w:hAnsi="Calibri" w:cs="Calibri"/>
                <w:color w:val="000000"/>
                <w:sz w:val="21"/>
                <w:szCs w:val="21"/>
              </w:rPr>
              <w:t>?</w:t>
            </w:r>
          </w:p>
        </w:tc>
        <w:tc>
          <w:tcPr>
            <w:tcW w:w="270" w:type="dxa"/>
            <w:tcBorders>
              <w:top w:val="nil"/>
              <w:bottom w:val="nil"/>
            </w:tcBorders>
            <w:shd w:val="clear" w:color="auto" w:fill="FFFFFF"/>
          </w:tcPr>
          <w:p w14:paraId="743CB5ED" w14:textId="77777777" w:rsidR="00F9742B" w:rsidRPr="00513EFB" w:rsidRDefault="00F9742B" w:rsidP="00513EFB">
            <w:pPr>
              <w:spacing w:beforeLines="60" w:before="144" w:afterLines="60" w:after="144" w:line="240" w:lineRule="auto"/>
              <w:rPr>
                <w:rFonts w:ascii="Calibri" w:eastAsia="Calibri" w:hAnsi="Calibri" w:cs="Calibri"/>
                <w:sz w:val="21"/>
                <w:szCs w:val="21"/>
              </w:rPr>
            </w:pPr>
          </w:p>
        </w:tc>
        <w:tc>
          <w:tcPr>
            <w:tcW w:w="3330" w:type="dxa"/>
            <w:tcBorders>
              <w:right w:val="single" w:sz="4" w:space="0" w:color="262626"/>
            </w:tcBorders>
          </w:tcPr>
          <w:p w14:paraId="581C3ACF" w14:textId="3375821C" w:rsidR="00F9742B" w:rsidRPr="00513EFB" w:rsidRDefault="0084058A" w:rsidP="00513EFB">
            <w:pPr>
              <w:spacing w:beforeLines="60" w:before="144" w:afterLines="60" w:after="144" w:line="240" w:lineRule="auto"/>
              <w:rPr>
                <w:sz w:val="21"/>
                <w:szCs w:val="21"/>
              </w:rPr>
            </w:pPr>
            <w:r w:rsidRPr="00513EFB">
              <w:rPr>
                <w:rFonts w:ascii="Calibri" w:hAnsi="Calibri" w:cs="Calibri"/>
                <w:sz w:val="21"/>
                <w:szCs w:val="21"/>
              </w:rPr>
              <w:t>How did Wilma Mankiller challenge injustice?</w:t>
            </w:r>
          </w:p>
        </w:tc>
        <w:tc>
          <w:tcPr>
            <w:tcW w:w="270" w:type="dxa"/>
            <w:tcBorders>
              <w:top w:val="nil"/>
              <w:bottom w:val="nil"/>
            </w:tcBorders>
            <w:shd w:val="clear" w:color="auto" w:fill="FFFFFF"/>
          </w:tcPr>
          <w:p w14:paraId="4E08FED3" w14:textId="77777777" w:rsidR="00F9742B" w:rsidRPr="00513EFB" w:rsidRDefault="00F9742B" w:rsidP="00513EFB">
            <w:pPr>
              <w:spacing w:beforeLines="60" w:before="144" w:afterLines="60" w:after="144" w:line="240" w:lineRule="auto"/>
              <w:rPr>
                <w:rFonts w:ascii="Calibri" w:eastAsia="Calibri" w:hAnsi="Calibri" w:cs="Calibri"/>
                <w:sz w:val="21"/>
                <w:szCs w:val="21"/>
              </w:rPr>
            </w:pPr>
          </w:p>
        </w:tc>
        <w:tc>
          <w:tcPr>
            <w:tcW w:w="3510" w:type="dxa"/>
            <w:tcBorders>
              <w:right w:val="single" w:sz="4" w:space="0" w:color="262626"/>
            </w:tcBorders>
          </w:tcPr>
          <w:p w14:paraId="4A24C682" w14:textId="4A2AB364" w:rsidR="00F9742B" w:rsidRPr="00513EFB" w:rsidRDefault="0084058A" w:rsidP="00513EFB">
            <w:pPr>
              <w:spacing w:beforeLines="60" w:before="144" w:afterLines="60" w:after="144" w:line="240" w:lineRule="auto"/>
              <w:rPr>
                <w:sz w:val="21"/>
                <w:szCs w:val="21"/>
              </w:rPr>
            </w:pPr>
            <w:r w:rsidRPr="00513EFB">
              <w:rPr>
                <w:rFonts w:ascii="Calibri" w:hAnsi="Calibri" w:cs="Calibri"/>
                <w:sz w:val="21"/>
                <w:szCs w:val="21"/>
              </w:rPr>
              <w:t>How does Emma Watson work to empower women?</w:t>
            </w:r>
          </w:p>
        </w:tc>
      </w:tr>
      <w:tr w:rsidR="00F9742B" w:rsidRPr="00513EFB" w14:paraId="1D3D9283" w14:textId="77777777" w:rsidTr="00F9742B">
        <w:tc>
          <w:tcPr>
            <w:tcW w:w="3415" w:type="dxa"/>
            <w:shd w:val="clear" w:color="auto" w:fill="205595"/>
            <w:vAlign w:val="center"/>
          </w:tcPr>
          <w:p w14:paraId="14F28A0D" w14:textId="77777777" w:rsidR="00F9742B" w:rsidRPr="00513EFB" w:rsidRDefault="00F9742B">
            <w:pPr>
              <w:spacing w:before="40" w:after="40" w:line="240" w:lineRule="auto"/>
              <w:rPr>
                <w:rFonts w:ascii="Calibri" w:eastAsia="Calibri" w:hAnsi="Calibri" w:cs="Calibri"/>
                <w:b/>
                <w:color w:val="FFFFFF"/>
                <w:sz w:val="21"/>
                <w:szCs w:val="21"/>
              </w:rPr>
            </w:pPr>
            <w:r w:rsidRPr="00513EFB">
              <w:rPr>
                <w:rFonts w:ascii="Calibri" w:eastAsia="Calibri" w:hAnsi="Calibri" w:cs="Calibri"/>
                <w:b/>
                <w:color w:val="FFFFFF"/>
                <w:sz w:val="21"/>
                <w:szCs w:val="21"/>
              </w:rPr>
              <w:t>Formative Performance Task</w:t>
            </w:r>
          </w:p>
        </w:tc>
        <w:tc>
          <w:tcPr>
            <w:tcW w:w="270" w:type="dxa"/>
            <w:tcBorders>
              <w:top w:val="nil"/>
              <w:bottom w:val="nil"/>
            </w:tcBorders>
            <w:shd w:val="clear" w:color="auto" w:fill="FFFFFF"/>
          </w:tcPr>
          <w:p w14:paraId="37A6CEA5" w14:textId="77777777" w:rsidR="00F9742B" w:rsidRPr="00513EFB" w:rsidRDefault="00F9742B">
            <w:pPr>
              <w:spacing w:before="40" w:after="40" w:line="240" w:lineRule="auto"/>
              <w:jc w:val="center"/>
              <w:rPr>
                <w:rFonts w:ascii="Calibri" w:eastAsia="Calibri" w:hAnsi="Calibri" w:cs="Calibri"/>
                <w:b/>
                <w:color w:val="FFFFFF"/>
                <w:sz w:val="21"/>
                <w:szCs w:val="21"/>
              </w:rPr>
            </w:pPr>
          </w:p>
        </w:tc>
        <w:tc>
          <w:tcPr>
            <w:tcW w:w="3330" w:type="dxa"/>
            <w:shd w:val="clear" w:color="auto" w:fill="205595"/>
            <w:vAlign w:val="center"/>
          </w:tcPr>
          <w:p w14:paraId="15525315" w14:textId="77777777" w:rsidR="00F9742B" w:rsidRPr="00513EFB" w:rsidRDefault="00F9742B">
            <w:pPr>
              <w:spacing w:before="40" w:after="40" w:line="240" w:lineRule="auto"/>
              <w:rPr>
                <w:rFonts w:ascii="Calibri" w:eastAsia="Calibri" w:hAnsi="Calibri" w:cs="Calibri"/>
                <w:b/>
                <w:color w:val="FFFFFF"/>
                <w:sz w:val="21"/>
                <w:szCs w:val="21"/>
              </w:rPr>
            </w:pPr>
            <w:r w:rsidRPr="00513EFB">
              <w:rPr>
                <w:rFonts w:ascii="Calibri" w:eastAsia="Calibri" w:hAnsi="Calibri" w:cs="Calibri"/>
                <w:b/>
                <w:color w:val="FFFFFF"/>
                <w:sz w:val="21"/>
                <w:szCs w:val="21"/>
              </w:rPr>
              <w:t>Formative Performance Task</w:t>
            </w:r>
          </w:p>
        </w:tc>
        <w:tc>
          <w:tcPr>
            <w:tcW w:w="270" w:type="dxa"/>
            <w:tcBorders>
              <w:top w:val="nil"/>
              <w:bottom w:val="nil"/>
            </w:tcBorders>
            <w:shd w:val="clear" w:color="auto" w:fill="FFFFFF"/>
          </w:tcPr>
          <w:p w14:paraId="1249F684" w14:textId="77777777" w:rsidR="00F9742B" w:rsidRPr="00513EFB" w:rsidRDefault="00F9742B">
            <w:pPr>
              <w:spacing w:before="40" w:after="40" w:line="240" w:lineRule="auto"/>
              <w:jc w:val="center"/>
              <w:rPr>
                <w:rFonts w:ascii="Calibri" w:eastAsia="Calibri" w:hAnsi="Calibri" w:cs="Calibri"/>
                <w:b/>
                <w:color w:val="FFFFFF"/>
                <w:sz w:val="21"/>
                <w:szCs w:val="21"/>
              </w:rPr>
            </w:pPr>
          </w:p>
        </w:tc>
        <w:tc>
          <w:tcPr>
            <w:tcW w:w="3510" w:type="dxa"/>
            <w:shd w:val="clear" w:color="auto" w:fill="205595"/>
            <w:vAlign w:val="center"/>
          </w:tcPr>
          <w:p w14:paraId="3A82EE09" w14:textId="77777777" w:rsidR="00F9742B" w:rsidRPr="00513EFB" w:rsidRDefault="00F9742B">
            <w:pPr>
              <w:spacing w:before="40" w:after="40" w:line="240" w:lineRule="auto"/>
              <w:rPr>
                <w:rFonts w:ascii="Calibri" w:eastAsia="Calibri" w:hAnsi="Calibri" w:cs="Calibri"/>
                <w:b/>
                <w:color w:val="FFFFFF"/>
                <w:sz w:val="21"/>
                <w:szCs w:val="21"/>
              </w:rPr>
            </w:pPr>
            <w:r w:rsidRPr="00513EFB">
              <w:rPr>
                <w:rFonts w:ascii="Calibri" w:eastAsia="Calibri" w:hAnsi="Calibri" w:cs="Calibri"/>
                <w:b/>
                <w:color w:val="FFFFFF"/>
                <w:sz w:val="21"/>
                <w:szCs w:val="21"/>
              </w:rPr>
              <w:t>Formative Performance Task</w:t>
            </w:r>
          </w:p>
        </w:tc>
      </w:tr>
      <w:tr w:rsidR="00F9742B" w:rsidRPr="00513EFB" w14:paraId="799F2849" w14:textId="77777777" w:rsidTr="00F9742B">
        <w:trPr>
          <w:trHeight w:val="620"/>
        </w:trPr>
        <w:tc>
          <w:tcPr>
            <w:tcW w:w="3415" w:type="dxa"/>
          </w:tcPr>
          <w:p w14:paraId="5E2A6DFA" w14:textId="47473C52" w:rsidR="00F9742B" w:rsidRPr="00513EFB" w:rsidRDefault="00F60658" w:rsidP="00513EFB">
            <w:pPr>
              <w:spacing w:beforeLines="60" w:before="144" w:afterLines="60" w:after="144" w:line="240" w:lineRule="auto"/>
              <w:rPr>
                <w:sz w:val="21"/>
                <w:szCs w:val="21"/>
              </w:rPr>
            </w:pPr>
            <w:r w:rsidRPr="00513EFB">
              <w:rPr>
                <w:rFonts w:ascii="Calibri" w:hAnsi="Calibri" w:cs="Calibri"/>
                <w:sz w:val="21"/>
                <w:szCs w:val="21"/>
              </w:rPr>
              <w:t xml:space="preserve">Create an infographic that illustrates how Madame C.J. Walker created her own opportunity. </w:t>
            </w:r>
          </w:p>
        </w:tc>
        <w:tc>
          <w:tcPr>
            <w:tcW w:w="270" w:type="dxa"/>
            <w:tcBorders>
              <w:top w:val="nil"/>
              <w:bottom w:val="nil"/>
            </w:tcBorders>
            <w:shd w:val="clear" w:color="auto" w:fill="FFFFFF"/>
          </w:tcPr>
          <w:p w14:paraId="1CC9E71D" w14:textId="77777777" w:rsidR="00F9742B" w:rsidRPr="00513EFB" w:rsidRDefault="00F9742B" w:rsidP="00513EFB">
            <w:pPr>
              <w:spacing w:beforeLines="60" w:before="144" w:afterLines="60" w:after="144" w:line="240" w:lineRule="auto"/>
              <w:rPr>
                <w:rFonts w:ascii="Calibri" w:eastAsia="Calibri" w:hAnsi="Calibri" w:cs="Calibri"/>
                <w:sz w:val="21"/>
                <w:szCs w:val="21"/>
                <w:highlight w:val="lightGray"/>
              </w:rPr>
            </w:pPr>
          </w:p>
        </w:tc>
        <w:tc>
          <w:tcPr>
            <w:tcW w:w="3330" w:type="dxa"/>
          </w:tcPr>
          <w:p w14:paraId="08B40E78" w14:textId="507D0784" w:rsidR="00F9742B" w:rsidRPr="00513EFB" w:rsidRDefault="00F60658" w:rsidP="00513EFB">
            <w:pPr>
              <w:spacing w:beforeLines="60" w:before="144" w:afterLines="60" w:after="144" w:line="240" w:lineRule="auto"/>
              <w:rPr>
                <w:rFonts w:asciiTheme="minorHAnsi" w:hAnsiTheme="minorHAnsi" w:cstheme="minorHAnsi"/>
                <w:sz w:val="21"/>
                <w:szCs w:val="21"/>
              </w:rPr>
            </w:pPr>
            <w:r w:rsidRPr="00513EFB">
              <w:rPr>
                <w:rFonts w:asciiTheme="minorHAnsi" w:hAnsiTheme="minorHAnsi" w:cstheme="minorHAnsi"/>
                <w:sz w:val="21"/>
                <w:szCs w:val="21"/>
              </w:rPr>
              <w:t>Write a paragraph that explains how Wilma Mankiller challenged injustice</w:t>
            </w:r>
            <w:r w:rsidR="001F0AF4" w:rsidRPr="00513EFB">
              <w:rPr>
                <w:rFonts w:asciiTheme="minorHAnsi" w:hAnsiTheme="minorHAnsi" w:cstheme="minorHAnsi"/>
                <w:sz w:val="21"/>
                <w:szCs w:val="21"/>
              </w:rPr>
              <w:t>.</w:t>
            </w:r>
          </w:p>
        </w:tc>
        <w:tc>
          <w:tcPr>
            <w:tcW w:w="270" w:type="dxa"/>
            <w:tcBorders>
              <w:top w:val="nil"/>
              <w:bottom w:val="nil"/>
            </w:tcBorders>
            <w:shd w:val="clear" w:color="auto" w:fill="FFFFFF"/>
          </w:tcPr>
          <w:p w14:paraId="7E9BB747" w14:textId="77777777" w:rsidR="00F9742B" w:rsidRPr="00513EFB" w:rsidRDefault="00F9742B" w:rsidP="00513EFB">
            <w:pPr>
              <w:spacing w:beforeLines="60" w:before="144" w:afterLines="60" w:after="144" w:line="240" w:lineRule="auto"/>
              <w:rPr>
                <w:rFonts w:asciiTheme="minorHAnsi" w:eastAsia="Calibri" w:hAnsiTheme="minorHAnsi" w:cstheme="minorHAnsi"/>
                <w:sz w:val="21"/>
                <w:szCs w:val="21"/>
                <w:highlight w:val="lightGray"/>
              </w:rPr>
            </w:pPr>
          </w:p>
        </w:tc>
        <w:tc>
          <w:tcPr>
            <w:tcW w:w="3510" w:type="dxa"/>
          </w:tcPr>
          <w:p w14:paraId="36D32D02" w14:textId="71547798" w:rsidR="00F9742B" w:rsidRPr="00513EFB" w:rsidRDefault="0084058A" w:rsidP="00513EFB">
            <w:pPr>
              <w:spacing w:beforeLines="60" w:before="144" w:afterLines="60" w:after="144" w:line="240" w:lineRule="auto"/>
              <w:rPr>
                <w:rFonts w:asciiTheme="minorHAnsi" w:hAnsiTheme="minorHAnsi" w:cstheme="minorHAnsi"/>
                <w:sz w:val="21"/>
                <w:szCs w:val="21"/>
              </w:rPr>
            </w:pPr>
            <w:r w:rsidRPr="00513EFB">
              <w:rPr>
                <w:rFonts w:asciiTheme="minorHAnsi" w:hAnsiTheme="minorHAnsi" w:cstheme="minorHAnsi"/>
                <w:sz w:val="21"/>
                <w:szCs w:val="21"/>
              </w:rPr>
              <w:t xml:space="preserve">Write an evidenced-based claim that describes how Emma Watson </w:t>
            </w:r>
            <w:r w:rsidR="001F0AF4" w:rsidRPr="00513EFB">
              <w:rPr>
                <w:rFonts w:asciiTheme="minorHAnsi" w:hAnsiTheme="minorHAnsi" w:cstheme="minorHAnsi"/>
                <w:sz w:val="21"/>
                <w:szCs w:val="21"/>
              </w:rPr>
              <w:t xml:space="preserve">works to </w:t>
            </w:r>
            <w:r w:rsidRPr="00513EFB">
              <w:rPr>
                <w:rFonts w:asciiTheme="minorHAnsi" w:hAnsiTheme="minorHAnsi" w:cstheme="minorHAnsi"/>
                <w:sz w:val="21"/>
                <w:szCs w:val="21"/>
              </w:rPr>
              <w:t>empower women.</w:t>
            </w:r>
          </w:p>
        </w:tc>
      </w:tr>
      <w:tr w:rsidR="00F9742B" w:rsidRPr="00513EFB" w14:paraId="798CCB6A" w14:textId="77777777" w:rsidTr="00F9742B">
        <w:tc>
          <w:tcPr>
            <w:tcW w:w="3415" w:type="dxa"/>
            <w:shd w:val="clear" w:color="auto" w:fill="205595"/>
            <w:vAlign w:val="center"/>
          </w:tcPr>
          <w:p w14:paraId="69D97952" w14:textId="77777777" w:rsidR="00F9742B" w:rsidRPr="00513EFB" w:rsidRDefault="00F9742B" w:rsidP="00513EFB">
            <w:pPr>
              <w:spacing w:beforeLines="60" w:before="144" w:afterLines="60" w:after="144" w:line="240" w:lineRule="auto"/>
              <w:jc w:val="center"/>
              <w:rPr>
                <w:rFonts w:ascii="Calibri" w:eastAsia="Calibri" w:hAnsi="Calibri" w:cs="Calibri"/>
                <w:b/>
                <w:color w:val="FFFFFF"/>
                <w:sz w:val="21"/>
                <w:szCs w:val="21"/>
              </w:rPr>
            </w:pPr>
            <w:r w:rsidRPr="00513EFB">
              <w:rPr>
                <w:rFonts w:ascii="Calibri" w:eastAsia="Calibri" w:hAnsi="Calibri" w:cs="Calibri"/>
                <w:b/>
                <w:color w:val="FFFFFF"/>
                <w:sz w:val="21"/>
                <w:szCs w:val="21"/>
              </w:rPr>
              <w:t>Featured Sources</w:t>
            </w:r>
          </w:p>
        </w:tc>
        <w:tc>
          <w:tcPr>
            <w:tcW w:w="270" w:type="dxa"/>
            <w:tcBorders>
              <w:top w:val="nil"/>
              <w:bottom w:val="nil"/>
            </w:tcBorders>
            <w:shd w:val="clear" w:color="auto" w:fill="FFFFFF"/>
          </w:tcPr>
          <w:p w14:paraId="571021EB" w14:textId="77777777" w:rsidR="00F9742B" w:rsidRPr="00513EFB" w:rsidRDefault="00F9742B" w:rsidP="00513EFB">
            <w:pPr>
              <w:spacing w:beforeLines="60" w:before="144" w:afterLines="60" w:after="144" w:line="240" w:lineRule="auto"/>
              <w:jc w:val="center"/>
              <w:rPr>
                <w:rFonts w:ascii="Calibri" w:eastAsia="Calibri" w:hAnsi="Calibri" w:cs="Calibri"/>
                <w:b/>
                <w:color w:val="FFFFFF"/>
                <w:sz w:val="21"/>
                <w:szCs w:val="21"/>
              </w:rPr>
            </w:pPr>
          </w:p>
        </w:tc>
        <w:tc>
          <w:tcPr>
            <w:tcW w:w="3330" w:type="dxa"/>
            <w:shd w:val="clear" w:color="auto" w:fill="205595"/>
            <w:vAlign w:val="center"/>
          </w:tcPr>
          <w:p w14:paraId="20F21A20" w14:textId="77777777" w:rsidR="00F9742B" w:rsidRPr="00513EFB" w:rsidRDefault="00F9742B" w:rsidP="00513EFB">
            <w:pPr>
              <w:spacing w:beforeLines="60" w:before="144" w:afterLines="60" w:after="144" w:line="240" w:lineRule="auto"/>
              <w:jc w:val="center"/>
              <w:rPr>
                <w:rFonts w:ascii="Calibri" w:eastAsia="Calibri" w:hAnsi="Calibri" w:cs="Calibri"/>
                <w:b/>
                <w:color w:val="FFFFFF"/>
                <w:sz w:val="21"/>
                <w:szCs w:val="21"/>
              </w:rPr>
            </w:pPr>
            <w:r w:rsidRPr="00513EFB">
              <w:rPr>
                <w:rFonts w:ascii="Calibri" w:eastAsia="Calibri" w:hAnsi="Calibri" w:cs="Calibri"/>
                <w:b/>
                <w:color w:val="FFFFFF"/>
                <w:sz w:val="21"/>
                <w:szCs w:val="21"/>
              </w:rPr>
              <w:t>Featured Sources</w:t>
            </w:r>
          </w:p>
        </w:tc>
        <w:tc>
          <w:tcPr>
            <w:tcW w:w="270" w:type="dxa"/>
            <w:tcBorders>
              <w:top w:val="nil"/>
              <w:bottom w:val="nil"/>
            </w:tcBorders>
            <w:shd w:val="clear" w:color="auto" w:fill="FFFFFF"/>
          </w:tcPr>
          <w:p w14:paraId="02E10ABB" w14:textId="77777777" w:rsidR="00F9742B" w:rsidRPr="00513EFB" w:rsidRDefault="00F9742B" w:rsidP="00513EFB">
            <w:pPr>
              <w:spacing w:beforeLines="60" w:before="144" w:afterLines="60" w:after="144" w:line="240" w:lineRule="auto"/>
              <w:jc w:val="center"/>
              <w:rPr>
                <w:rFonts w:ascii="Calibri" w:eastAsia="Calibri" w:hAnsi="Calibri" w:cs="Calibri"/>
                <w:b/>
                <w:color w:val="FFFFFF"/>
                <w:sz w:val="21"/>
                <w:szCs w:val="21"/>
              </w:rPr>
            </w:pPr>
          </w:p>
        </w:tc>
        <w:tc>
          <w:tcPr>
            <w:tcW w:w="3510" w:type="dxa"/>
            <w:shd w:val="clear" w:color="auto" w:fill="205595"/>
            <w:vAlign w:val="center"/>
          </w:tcPr>
          <w:p w14:paraId="0E6557E4" w14:textId="77777777" w:rsidR="00F9742B" w:rsidRPr="00513EFB" w:rsidRDefault="00F9742B" w:rsidP="00513EFB">
            <w:pPr>
              <w:spacing w:beforeLines="60" w:before="144" w:afterLines="60" w:after="144" w:line="240" w:lineRule="auto"/>
              <w:jc w:val="center"/>
              <w:rPr>
                <w:rFonts w:ascii="Calibri" w:eastAsia="Calibri" w:hAnsi="Calibri" w:cs="Calibri"/>
                <w:b/>
                <w:color w:val="FFFFFF"/>
                <w:sz w:val="21"/>
                <w:szCs w:val="21"/>
              </w:rPr>
            </w:pPr>
            <w:r w:rsidRPr="00513EFB">
              <w:rPr>
                <w:rFonts w:ascii="Calibri" w:eastAsia="Calibri" w:hAnsi="Calibri" w:cs="Calibri"/>
                <w:b/>
                <w:color w:val="FFFFFF"/>
                <w:sz w:val="21"/>
                <w:szCs w:val="21"/>
              </w:rPr>
              <w:t>Featured Sources</w:t>
            </w:r>
          </w:p>
        </w:tc>
      </w:tr>
      <w:tr w:rsidR="00F9742B" w:rsidRPr="00513EFB" w14:paraId="55BE2EA4" w14:textId="77777777" w:rsidTr="00513EFB">
        <w:trPr>
          <w:trHeight w:val="2816"/>
        </w:trPr>
        <w:tc>
          <w:tcPr>
            <w:tcW w:w="3415" w:type="dxa"/>
          </w:tcPr>
          <w:p w14:paraId="75BD9F32" w14:textId="38088A43" w:rsidR="00F60658" w:rsidRPr="00513EFB" w:rsidRDefault="00F60658" w:rsidP="00513EFB">
            <w:pPr>
              <w:pStyle w:val="NormalWeb"/>
              <w:spacing w:beforeLines="60" w:before="144" w:beforeAutospacing="0" w:afterLines="60" w:after="144" w:afterAutospacing="0"/>
              <w:rPr>
                <w:sz w:val="21"/>
                <w:szCs w:val="21"/>
              </w:rPr>
            </w:pPr>
            <w:r w:rsidRPr="00513EFB">
              <w:rPr>
                <w:rFonts w:ascii="Calibri" w:hAnsi="Calibri" w:cs="Calibri"/>
                <w:b/>
                <w:bCs/>
                <w:color w:val="000000"/>
                <w:sz w:val="21"/>
                <w:szCs w:val="21"/>
              </w:rPr>
              <w:t>Source A:</w:t>
            </w:r>
            <w:r w:rsidRPr="00513EFB">
              <w:rPr>
                <w:rFonts w:ascii="Calibri" w:hAnsi="Calibri" w:cs="Calibri"/>
                <w:color w:val="000000"/>
                <w:sz w:val="21"/>
                <w:szCs w:val="21"/>
              </w:rPr>
              <w:t xml:space="preserve"> </w:t>
            </w:r>
            <w:hyperlink r:id="rId14" w:history="1">
              <w:r w:rsidR="00D45CED" w:rsidRPr="00513EFB">
                <w:rPr>
                  <w:rStyle w:val="Hyperlink"/>
                  <w:rFonts w:ascii="Calibri" w:hAnsi="Calibri" w:cs="Calibri"/>
                  <w:color w:val="1155CC"/>
                  <w:sz w:val="21"/>
                  <w:szCs w:val="21"/>
                </w:rPr>
                <w:t xml:space="preserve">The Incredible Rise of a Cosmetic Giant </w:t>
              </w:r>
            </w:hyperlink>
          </w:p>
          <w:p w14:paraId="06912CEA" w14:textId="4ABF07BA" w:rsidR="00F60658" w:rsidRPr="00513EFB" w:rsidRDefault="00F60658" w:rsidP="00513EFB">
            <w:pPr>
              <w:pStyle w:val="NormalWeb"/>
              <w:spacing w:beforeLines="60" w:before="144" w:beforeAutospacing="0" w:afterLines="60" w:after="144" w:afterAutospacing="0"/>
              <w:rPr>
                <w:sz w:val="21"/>
                <w:szCs w:val="21"/>
              </w:rPr>
            </w:pPr>
            <w:r w:rsidRPr="00513EFB">
              <w:rPr>
                <w:rFonts w:ascii="Calibri" w:hAnsi="Calibri" w:cs="Calibri"/>
                <w:b/>
                <w:bCs/>
                <w:color w:val="000000"/>
                <w:sz w:val="21"/>
                <w:szCs w:val="21"/>
              </w:rPr>
              <w:t xml:space="preserve">Source B: </w:t>
            </w:r>
            <w:r w:rsidRPr="00513EFB">
              <w:rPr>
                <w:rFonts w:ascii="Calibri" w:hAnsi="Calibri" w:cs="Calibri"/>
                <w:color w:val="000000"/>
                <w:sz w:val="21"/>
                <w:szCs w:val="21"/>
              </w:rPr>
              <w:t xml:space="preserve"> </w:t>
            </w:r>
            <w:hyperlink r:id="rId15" w:history="1">
              <w:r w:rsidR="00D45CED" w:rsidRPr="00513EFB">
                <w:rPr>
                  <w:rStyle w:val="Hyperlink"/>
                  <w:rFonts w:ascii="Calibri" w:hAnsi="Calibri" w:cs="Calibri"/>
                  <w:color w:val="1155CC"/>
                  <w:sz w:val="21"/>
                  <w:szCs w:val="21"/>
                </w:rPr>
                <w:t>Madam C. J. Walker: The Ultimate Self-Made Woman</w:t>
              </w:r>
            </w:hyperlink>
          </w:p>
          <w:p w14:paraId="0A74C848" w14:textId="139FB20B" w:rsidR="00F60658" w:rsidRPr="00513EFB" w:rsidRDefault="00F60658" w:rsidP="00513EFB">
            <w:pPr>
              <w:spacing w:beforeLines="60" w:before="144" w:afterLines="60" w:after="144" w:line="240" w:lineRule="auto"/>
              <w:rPr>
                <w:sz w:val="21"/>
                <w:szCs w:val="21"/>
              </w:rPr>
            </w:pPr>
            <w:r w:rsidRPr="00513EFB">
              <w:rPr>
                <w:rFonts w:ascii="Calibri" w:hAnsi="Calibri" w:cs="Calibri"/>
                <w:b/>
                <w:bCs/>
                <w:sz w:val="21"/>
                <w:szCs w:val="21"/>
              </w:rPr>
              <w:t xml:space="preserve">Source C:  </w:t>
            </w:r>
            <w:hyperlink r:id="rId16" w:history="1">
              <w:r w:rsidR="00D45CED" w:rsidRPr="00513EFB">
                <w:rPr>
                  <w:rStyle w:val="Hyperlink"/>
                  <w:rFonts w:ascii="Calibri" w:hAnsi="Calibri" w:cs="Calibri"/>
                  <w:color w:val="1155CC"/>
                  <w:sz w:val="21"/>
                  <w:szCs w:val="21"/>
                </w:rPr>
                <w:t>Madam C.J. Walker: Her Crusade</w:t>
              </w:r>
            </w:hyperlink>
          </w:p>
          <w:p w14:paraId="71A12464" w14:textId="4C36EA86" w:rsidR="00F9742B" w:rsidRPr="00513EFB" w:rsidRDefault="00F9742B" w:rsidP="00513EFB">
            <w:pPr>
              <w:spacing w:beforeLines="60" w:before="144" w:afterLines="60" w:after="144" w:line="240" w:lineRule="auto"/>
              <w:rPr>
                <w:rFonts w:ascii="Calibri" w:eastAsia="Calibri" w:hAnsi="Calibri" w:cs="Calibri"/>
                <w:b/>
                <w:sz w:val="21"/>
                <w:szCs w:val="21"/>
              </w:rPr>
            </w:pPr>
          </w:p>
        </w:tc>
        <w:tc>
          <w:tcPr>
            <w:tcW w:w="270" w:type="dxa"/>
            <w:tcBorders>
              <w:top w:val="nil"/>
              <w:bottom w:val="nil"/>
            </w:tcBorders>
            <w:shd w:val="clear" w:color="auto" w:fill="FFFFFF"/>
          </w:tcPr>
          <w:p w14:paraId="4DFDFACD" w14:textId="77777777" w:rsidR="00F9742B" w:rsidRPr="00513EFB" w:rsidRDefault="00F9742B" w:rsidP="00513EFB">
            <w:pPr>
              <w:spacing w:beforeLines="60" w:before="144" w:afterLines="60" w:after="144" w:line="240" w:lineRule="auto"/>
              <w:rPr>
                <w:rFonts w:ascii="Calibri" w:eastAsia="Calibri" w:hAnsi="Calibri" w:cs="Calibri"/>
                <w:color w:val="222222"/>
                <w:sz w:val="21"/>
                <w:szCs w:val="21"/>
                <w:highlight w:val="white"/>
              </w:rPr>
            </w:pPr>
          </w:p>
        </w:tc>
        <w:tc>
          <w:tcPr>
            <w:tcW w:w="3330" w:type="dxa"/>
          </w:tcPr>
          <w:p w14:paraId="6D08332E" w14:textId="65485C14" w:rsidR="00F60658" w:rsidRPr="00513EFB" w:rsidRDefault="00F60658" w:rsidP="00513EFB">
            <w:pPr>
              <w:pStyle w:val="NormalWeb"/>
              <w:spacing w:beforeLines="60" w:before="144" w:beforeAutospacing="0" w:afterLines="60" w:after="144" w:afterAutospacing="0"/>
              <w:rPr>
                <w:sz w:val="21"/>
                <w:szCs w:val="21"/>
              </w:rPr>
            </w:pPr>
            <w:bookmarkStart w:id="0" w:name="gjdgxs" w:colFirst="0" w:colLast="0"/>
            <w:bookmarkEnd w:id="0"/>
            <w:r w:rsidRPr="00513EFB">
              <w:rPr>
                <w:rFonts w:ascii="Calibri" w:hAnsi="Calibri" w:cs="Calibri"/>
                <w:b/>
                <w:bCs/>
                <w:color w:val="000000"/>
                <w:sz w:val="21"/>
                <w:szCs w:val="21"/>
              </w:rPr>
              <w:t>Source A:</w:t>
            </w:r>
            <w:r w:rsidRPr="00513EFB">
              <w:rPr>
                <w:rFonts w:ascii="Calibri" w:hAnsi="Calibri" w:cs="Calibri"/>
                <w:color w:val="000000"/>
                <w:sz w:val="21"/>
                <w:szCs w:val="21"/>
              </w:rPr>
              <w:t xml:space="preserve"> </w:t>
            </w:r>
            <w:hyperlink r:id="rId17" w:history="1">
              <w:r w:rsidRPr="00513EFB">
                <w:rPr>
                  <w:rStyle w:val="Hyperlink"/>
                  <w:rFonts w:ascii="Calibri" w:hAnsi="Calibri" w:cs="Calibri"/>
                  <w:color w:val="1155CC"/>
                  <w:sz w:val="21"/>
                  <w:szCs w:val="21"/>
                </w:rPr>
                <w:t>Wilma Mankiller press conference at Ball State University, 1994-03-28</w:t>
              </w:r>
            </w:hyperlink>
            <w:r w:rsidRPr="00513EFB">
              <w:rPr>
                <w:rFonts w:ascii="Calibri" w:hAnsi="Calibri" w:cs="Calibri"/>
                <w:b/>
                <w:bCs/>
                <w:color w:val="000000"/>
                <w:sz w:val="21"/>
                <w:szCs w:val="21"/>
              </w:rPr>
              <w:t> </w:t>
            </w:r>
          </w:p>
          <w:p w14:paraId="6EA04FE3" w14:textId="7CB0C61A" w:rsidR="00F60658" w:rsidRPr="00513EFB" w:rsidRDefault="00F60658" w:rsidP="00513EFB">
            <w:pPr>
              <w:pStyle w:val="NormalWeb"/>
              <w:spacing w:beforeLines="60" w:before="144" w:beforeAutospacing="0" w:afterLines="60" w:after="144" w:afterAutospacing="0"/>
              <w:rPr>
                <w:sz w:val="21"/>
                <w:szCs w:val="21"/>
              </w:rPr>
            </w:pPr>
            <w:r w:rsidRPr="00513EFB">
              <w:rPr>
                <w:rFonts w:ascii="Calibri" w:hAnsi="Calibri" w:cs="Calibri"/>
                <w:b/>
                <w:bCs/>
                <w:color w:val="000000"/>
                <w:sz w:val="21"/>
                <w:szCs w:val="21"/>
              </w:rPr>
              <w:t xml:space="preserve">Source B: Mankiller: </w:t>
            </w:r>
            <w:hyperlink r:id="rId18" w:history="1">
              <w:r w:rsidRPr="00513EFB">
                <w:rPr>
                  <w:rStyle w:val="Hyperlink"/>
                  <w:rFonts w:ascii="Calibri" w:hAnsi="Calibri" w:cs="Calibri"/>
                  <w:color w:val="1155CC"/>
                  <w:sz w:val="21"/>
                  <w:szCs w:val="21"/>
                </w:rPr>
                <w:t>Wilma Mankiller: An American Hero</w:t>
              </w:r>
            </w:hyperlink>
          </w:p>
          <w:p w14:paraId="1725B220" w14:textId="162C0E73" w:rsidR="00F60658" w:rsidRPr="00513EFB" w:rsidRDefault="00F60658" w:rsidP="00513EFB">
            <w:pPr>
              <w:pStyle w:val="NormalWeb"/>
              <w:spacing w:beforeLines="60" w:before="144" w:beforeAutospacing="0" w:afterLines="60" w:after="144" w:afterAutospacing="0"/>
              <w:rPr>
                <w:sz w:val="21"/>
                <w:szCs w:val="21"/>
              </w:rPr>
            </w:pPr>
            <w:r w:rsidRPr="00513EFB">
              <w:rPr>
                <w:rFonts w:ascii="Calibri" w:hAnsi="Calibri" w:cs="Calibri"/>
                <w:b/>
                <w:bCs/>
                <w:color w:val="000000"/>
                <w:sz w:val="21"/>
                <w:szCs w:val="21"/>
              </w:rPr>
              <w:t>Source C</w:t>
            </w:r>
            <w:r w:rsidRPr="00513EFB">
              <w:rPr>
                <w:rFonts w:ascii="Calibri" w:hAnsi="Calibri" w:cs="Calibri"/>
                <w:color w:val="000000"/>
                <w:sz w:val="21"/>
                <w:szCs w:val="21"/>
              </w:rPr>
              <w:t xml:space="preserve">: </w:t>
            </w:r>
            <w:r w:rsidR="007F5CA1" w:rsidRPr="00513EFB">
              <w:rPr>
                <w:rFonts w:ascii="Calibri" w:hAnsi="Calibri" w:cs="Calibri"/>
                <w:color w:val="000000"/>
                <w:sz w:val="21"/>
                <w:szCs w:val="21"/>
              </w:rPr>
              <w:t xml:space="preserve"> </w:t>
            </w:r>
            <w:hyperlink r:id="rId19" w:history="1">
              <w:r w:rsidRPr="00513EFB">
                <w:rPr>
                  <w:rStyle w:val="Hyperlink"/>
                  <w:rFonts w:ascii="Calibri" w:hAnsi="Calibri" w:cs="Calibri"/>
                  <w:color w:val="1155CC"/>
                  <w:sz w:val="21"/>
                  <w:szCs w:val="21"/>
                </w:rPr>
                <w:t>Wilma Mankiller Interview</w:t>
              </w:r>
            </w:hyperlink>
          </w:p>
          <w:p w14:paraId="0AF95D59" w14:textId="433C09E5" w:rsidR="00F9742B" w:rsidRPr="00513EFB" w:rsidRDefault="00F60658" w:rsidP="00513EFB">
            <w:pPr>
              <w:pStyle w:val="NormalWeb"/>
              <w:spacing w:beforeLines="60" w:before="144" w:beforeAutospacing="0" w:afterLines="60" w:after="144" w:afterAutospacing="0"/>
              <w:rPr>
                <w:sz w:val="21"/>
                <w:szCs w:val="21"/>
              </w:rPr>
            </w:pPr>
            <w:r w:rsidRPr="00513EFB">
              <w:rPr>
                <w:rFonts w:ascii="Calibri" w:hAnsi="Calibri" w:cs="Calibri"/>
                <w:b/>
                <w:bCs/>
                <w:color w:val="000000"/>
                <w:sz w:val="21"/>
                <w:szCs w:val="21"/>
              </w:rPr>
              <w:t>Source D:</w:t>
            </w:r>
            <w:r w:rsidRPr="00513EFB">
              <w:rPr>
                <w:rFonts w:ascii="Calibri" w:hAnsi="Calibri" w:cs="Calibri"/>
                <w:color w:val="000000"/>
                <w:sz w:val="21"/>
                <w:szCs w:val="21"/>
              </w:rPr>
              <w:t xml:space="preserve"> </w:t>
            </w:r>
            <w:r w:rsidR="007F5CA1" w:rsidRPr="00513EFB">
              <w:rPr>
                <w:rFonts w:ascii="Calibri" w:hAnsi="Calibri" w:cs="Calibri"/>
                <w:color w:val="000000"/>
                <w:sz w:val="21"/>
                <w:szCs w:val="21"/>
              </w:rPr>
              <w:t xml:space="preserve"> </w:t>
            </w:r>
            <w:hyperlink r:id="rId20" w:history="1">
              <w:r w:rsidRPr="00513EFB">
                <w:rPr>
                  <w:rStyle w:val="Hyperlink"/>
                  <w:rFonts w:ascii="Calibri" w:hAnsi="Calibri" w:cs="Calibri"/>
                  <w:color w:val="1155CC"/>
                  <w:sz w:val="21"/>
                  <w:szCs w:val="21"/>
                </w:rPr>
                <w:t>Commencement Address at Northern Arizona University - Dec. 18, 1992</w:t>
              </w:r>
            </w:hyperlink>
          </w:p>
        </w:tc>
        <w:tc>
          <w:tcPr>
            <w:tcW w:w="270" w:type="dxa"/>
            <w:tcBorders>
              <w:top w:val="nil"/>
              <w:bottom w:val="nil"/>
            </w:tcBorders>
            <w:shd w:val="clear" w:color="auto" w:fill="FFFFFF"/>
          </w:tcPr>
          <w:p w14:paraId="1B7EDCED" w14:textId="77777777" w:rsidR="00F9742B" w:rsidRPr="00513EFB" w:rsidRDefault="00F9742B" w:rsidP="00513EFB">
            <w:pPr>
              <w:spacing w:beforeLines="60" w:before="144" w:afterLines="60" w:after="144" w:line="240" w:lineRule="auto"/>
              <w:rPr>
                <w:rFonts w:ascii="Calibri" w:eastAsia="Calibri" w:hAnsi="Calibri" w:cs="Calibri"/>
                <w:sz w:val="21"/>
                <w:szCs w:val="21"/>
              </w:rPr>
            </w:pPr>
          </w:p>
        </w:tc>
        <w:tc>
          <w:tcPr>
            <w:tcW w:w="3510" w:type="dxa"/>
          </w:tcPr>
          <w:p w14:paraId="48AC62B2" w14:textId="17143B6A" w:rsidR="00F60658" w:rsidRPr="00513EFB" w:rsidRDefault="00F60658" w:rsidP="00513EFB">
            <w:pPr>
              <w:pStyle w:val="NormalWeb"/>
              <w:spacing w:beforeLines="60" w:before="144" w:beforeAutospacing="0" w:afterLines="60" w:after="144" w:afterAutospacing="0"/>
              <w:rPr>
                <w:rFonts w:asciiTheme="minorHAnsi" w:hAnsiTheme="minorHAnsi" w:cstheme="minorHAnsi"/>
                <w:sz w:val="21"/>
                <w:szCs w:val="21"/>
              </w:rPr>
            </w:pPr>
            <w:r w:rsidRPr="00513EFB">
              <w:rPr>
                <w:rFonts w:asciiTheme="minorHAnsi" w:hAnsiTheme="minorHAnsi" w:cstheme="minorHAnsi"/>
                <w:b/>
                <w:bCs/>
                <w:color w:val="000000"/>
                <w:sz w:val="21"/>
                <w:szCs w:val="21"/>
              </w:rPr>
              <w:t>Source A:</w:t>
            </w:r>
            <w:r w:rsidR="007F5CA1" w:rsidRPr="00513EFB">
              <w:rPr>
                <w:rFonts w:asciiTheme="minorHAnsi" w:hAnsiTheme="minorHAnsi" w:cstheme="minorHAnsi"/>
                <w:b/>
                <w:bCs/>
                <w:color w:val="000000"/>
                <w:sz w:val="21"/>
                <w:szCs w:val="21"/>
              </w:rPr>
              <w:t xml:space="preserve"> </w:t>
            </w:r>
            <w:hyperlink r:id="rId21" w:history="1">
              <w:r w:rsidR="00BC1004" w:rsidRPr="00513EFB">
                <w:rPr>
                  <w:rStyle w:val="Hyperlink"/>
                  <w:rFonts w:asciiTheme="minorHAnsi" w:hAnsiTheme="minorHAnsi" w:cstheme="minorHAnsi"/>
                  <w:color w:val="1155CC"/>
                  <w:sz w:val="21"/>
                  <w:szCs w:val="21"/>
                </w:rPr>
                <w:t>Emma Watson Explains Why Some Men Have Trouble with Feminism</w:t>
              </w:r>
            </w:hyperlink>
          </w:p>
          <w:p w14:paraId="18532514" w14:textId="48704BAE" w:rsidR="00F60658" w:rsidRPr="00513EFB" w:rsidRDefault="00F60658" w:rsidP="00513EFB">
            <w:pPr>
              <w:pStyle w:val="NormalWeb"/>
              <w:spacing w:beforeLines="60" w:before="144" w:beforeAutospacing="0" w:afterLines="60" w:after="144" w:afterAutospacing="0"/>
              <w:rPr>
                <w:rFonts w:asciiTheme="minorHAnsi" w:hAnsiTheme="minorHAnsi" w:cstheme="minorHAnsi"/>
                <w:sz w:val="21"/>
                <w:szCs w:val="21"/>
              </w:rPr>
            </w:pPr>
            <w:r w:rsidRPr="00513EFB">
              <w:rPr>
                <w:rFonts w:asciiTheme="minorHAnsi" w:hAnsiTheme="minorHAnsi" w:cstheme="minorHAnsi"/>
                <w:b/>
                <w:bCs/>
                <w:color w:val="000000"/>
                <w:sz w:val="21"/>
                <w:szCs w:val="21"/>
              </w:rPr>
              <w:t>Source B</w:t>
            </w:r>
            <w:r w:rsidRPr="00513EFB">
              <w:rPr>
                <w:rFonts w:asciiTheme="minorHAnsi" w:hAnsiTheme="minorHAnsi" w:cstheme="minorHAnsi"/>
                <w:color w:val="000000"/>
                <w:sz w:val="21"/>
                <w:szCs w:val="21"/>
              </w:rPr>
              <w:t>:</w:t>
            </w:r>
            <w:r w:rsidR="00BC1004" w:rsidRPr="00513EFB">
              <w:rPr>
                <w:sz w:val="21"/>
                <w:szCs w:val="21"/>
              </w:rPr>
              <w:t xml:space="preserve"> </w:t>
            </w:r>
            <w:hyperlink r:id="rId22" w:history="1">
              <w:r w:rsidR="00BC1004" w:rsidRPr="00513EFB">
                <w:rPr>
                  <w:rStyle w:val="Hyperlink"/>
                  <w:rFonts w:asciiTheme="minorHAnsi" w:hAnsiTheme="minorHAnsi" w:cstheme="minorHAnsi"/>
                  <w:color w:val="1155CC"/>
                  <w:sz w:val="21"/>
                  <w:szCs w:val="21"/>
                </w:rPr>
                <w:t>Emma Watson’s Speech for HeForShe IMPACT at World Economic Forum 2015</w:t>
              </w:r>
            </w:hyperlink>
            <w:r w:rsidRPr="00513EFB">
              <w:rPr>
                <w:rFonts w:asciiTheme="minorHAnsi" w:hAnsiTheme="minorHAnsi" w:cstheme="minorHAnsi"/>
                <w:b/>
                <w:bCs/>
                <w:color w:val="000000"/>
                <w:sz w:val="21"/>
                <w:szCs w:val="21"/>
              </w:rPr>
              <w:t xml:space="preserve"> </w:t>
            </w:r>
          </w:p>
          <w:p w14:paraId="60B3C27D" w14:textId="470FD497" w:rsidR="00F60658" w:rsidRPr="00513EFB" w:rsidRDefault="00F60658" w:rsidP="00513EFB">
            <w:pPr>
              <w:pStyle w:val="NormalWeb"/>
              <w:spacing w:beforeLines="60" w:before="144" w:beforeAutospacing="0" w:afterLines="60" w:after="144" w:afterAutospacing="0"/>
              <w:rPr>
                <w:rFonts w:asciiTheme="minorHAnsi" w:hAnsiTheme="minorHAnsi" w:cstheme="minorHAnsi"/>
                <w:sz w:val="21"/>
                <w:szCs w:val="21"/>
              </w:rPr>
            </w:pPr>
            <w:r w:rsidRPr="00513EFB">
              <w:rPr>
                <w:rFonts w:asciiTheme="minorHAnsi" w:hAnsiTheme="minorHAnsi" w:cstheme="minorHAnsi"/>
                <w:b/>
                <w:bCs/>
                <w:color w:val="000000"/>
                <w:sz w:val="21"/>
                <w:szCs w:val="21"/>
              </w:rPr>
              <w:t>Source C</w:t>
            </w:r>
            <w:r w:rsidRPr="00513EFB">
              <w:rPr>
                <w:rFonts w:asciiTheme="minorHAnsi" w:hAnsiTheme="minorHAnsi" w:cstheme="minorHAnsi"/>
                <w:color w:val="000000"/>
                <w:sz w:val="21"/>
                <w:szCs w:val="21"/>
              </w:rPr>
              <w:t>:</w:t>
            </w:r>
            <w:r w:rsidR="00BC1004" w:rsidRPr="00513EFB">
              <w:rPr>
                <w:sz w:val="21"/>
                <w:szCs w:val="21"/>
              </w:rPr>
              <w:t xml:space="preserve"> </w:t>
            </w:r>
            <w:hyperlink r:id="rId23" w:history="1">
              <w:r w:rsidR="00BC1004" w:rsidRPr="00513EFB">
                <w:rPr>
                  <w:rStyle w:val="Hyperlink"/>
                  <w:rFonts w:asciiTheme="minorHAnsi" w:hAnsiTheme="minorHAnsi" w:cstheme="minorHAnsi"/>
                  <w:color w:val="1155CC"/>
                  <w:sz w:val="21"/>
                  <w:szCs w:val="21"/>
                </w:rPr>
                <w:t>Emma Watson's Speech</w:t>
              </w:r>
            </w:hyperlink>
            <w:r w:rsidR="00BC1004" w:rsidRPr="00513EFB">
              <w:rPr>
                <w:sz w:val="21"/>
                <w:szCs w:val="21"/>
              </w:rPr>
              <w:t xml:space="preserve"> </w:t>
            </w:r>
            <w:hyperlink r:id="rId24" w:history="1">
              <w:r w:rsidR="00BC1004" w:rsidRPr="00513EFB">
                <w:rPr>
                  <w:rStyle w:val="Hyperlink"/>
                  <w:rFonts w:asciiTheme="minorHAnsi" w:hAnsiTheme="minorHAnsi" w:cstheme="minorHAnsi"/>
                  <w:color w:val="1155CC"/>
                  <w:sz w:val="21"/>
                  <w:szCs w:val="21"/>
                </w:rPr>
                <w:t>on Gender Equality at the UN</w:t>
              </w:r>
            </w:hyperlink>
            <w:r w:rsidRPr="00513EFB">
              <w:rPr>
                <w:rFonts w:asciiTheme="minorHAnsi" w:hAnsiTheme="minorHAnsi" w:cstheme="minorHAnsi"/>
                <w:color w:val="000000"/>
                <w:sz w:val="21"/>
                <w:szCs w:val="21"/>
              </w:rPr>
              <w:t xml:space="preserve"> </w:t>
            </w:r>
          </w:p>
          <w:p w14:paraId="41E14582" w14:textId="339F45AB" w:rsidR="00F9742B" w:rsidRPr="00513EFB" w:rsidRDefault="00F9742B" w:rsidP="00513EFB">
            <w:pPr>
              <w:spacing w:beforeLines="60" w:before="144" w:afterLines="60" w:after="144" w:line="240" w:lineRule="auto"/>
              <w:rPr>
                <w:rFonts w:ascii="Calibri" w:eastAsia="Calibri" w:hAnsi="Calibri" w:cs="Calibri"/>
                <w:b/>
                <w:sz w:val="21"/>
                <w:szCs w:val="21"/>
              </w:rPr>
            </w:pPr>
          </w:p>
        </w:tc>
      </w:tr>
    </w:tbl>
    <w:p w14:paraId="7C1039F8" w14:textId="77777777" w:rsidR="00E77955" w:rsidRPr="00513EFB" w:rsidRDefault="00E77955">
      <w:pPr>
        <w:spacing w:before="0" w:after="0" w:line="240" w:lineRule="auto"/>
        <w:rPr>
          <w:sz w:val="21"/>
          <w:szCs w:val="21"/>
        </w:rPr>
      </w:pPr>
    </w:p>
    <w:tbl>
      <w:tblPr>
        <w:tblStyle w:val="a1"/>
        <w:tblW w:w="10801"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6"/>
        <w:gridCol w:w="9365"/>
      </w:tblGrid>
      <w:tr w:rsidR="00E77955" w:rsidRPr="00513EFB" w14:paraId="7417B197" w14:textId="77777777" w:rsidTr="004D55CB">
        <w:trPr>
          <w:trHeight w:val="860"/>
        </w:trPr>
        <w:tc>
          <w:tcPr>
            <w:tcW w:w="1436" w:type="dxa"/>
            <w:vMerge w:val="restart"/>
            <w:vAlign w:val="center"/>
          </w:tcPr>
          <w:p w14:paraId="158CCA9E" w14:textId="77777777" w:rsidR="00E77955" w:rsidRPr="00513EFB" w:rsidRDefault="00C87363" w:rsidP="00513EFB">
            <w:pPr>
              <w:spacing w:beforeLines="60" w:before="144" w:afterLines="60" w:after="144" w:line="240" w:lineRule="auto"/>
              <w:contextualSpacing w:val="0"/>
              <w:rPr>
                <w:rFonts w:ascii="Calibri" w:eastAsia="Calibri" w:hAnsi="Calibri" w:cs="Calibri"/>
                <w:b/>
                <w:color w:val="1F497D"/>
                <w:sz w:val="21"/>
                <w:szCs w:val="21"/>
              </w:rPr>
            </w:pPr>
            <w:r w:rsidRPr="00513EFB">
              <w:rPr>
                <w:rFonts w:ascii="Calibri" w:eastAsia="Calibri" w:hAnsi="Calibri" w:cs="Calibri"/>
                <w:b/>
                <w:color w:val="1F497D"/>
                <w:sz w:val="21"/>
                <w:szCs w:val="21"/>
              </w:rPr>
              <w:t>Summative Performance Task</w:t>
            </w:r>
          </w:p>
        </w:tc>
        <w:tc>
          <w:tcPr>
            <w:tcW w:w="9365" w:type="dxa"/>
          </w:tcPr>
          <w:p w14:paraId="5545DC0D" w14:textId="1DCFC713" w:rsidR="00E77955" w:rsidRPr="00513EFB" w:rsidRDefault="00C87363" w:rsidP="00513EFB">
            <w:pPr>
              <w:spacing w:before="45" w:after="45" w:line="240" w:lineRule="auto"/>
              <w:contextualSpacing w:val="0"/>
              <w:rPr>
                <w:sz w:val="21"/>
                <w:szCs w:val="21"/>
              </w:rPr>
            </w:pPr>
            <w:r w:rsidRPr="00513EFB">
              <w:rPr>
                <w:rFonts w:ascii="Calibri" w:eastAsia="Calibri" w:hAnsi="Calibri" w:cs="Calibri"/>
                <w:b/>
                <w:color w:val="1F497D"/>
                <w:sz w:val="21"/>
                <w:szCs w:val="21"/>
              </w:rPr>
              <w:t>ARGUMENT</w:t>
            </w:r>
            <w:r w:rsidR="00D51731" w:rsidRPr="00513EFB">
              <w:rPr>
                <w:rFonts w:ascii="Calibri" w:eastAsia="Calibri" w:hAnsi="Calibri" w:cs="Calibri"/>
                <w:b/>
                <w:color w:val="1F497D"/>
                <w:sz w:val="21"/>
                <w:szCs w:val="21"/>
              </w:rPr>
              <w:t>:</w:t>
            </w:r>
            <w:r w:rsidR="00F60658" w:rsidRPr="00513EFB">
              <w:rPr>
                <w:rFonts w:ascii="Calibri" w:eastAsia="Calibri" w:hAnsi="Calibri" w:cs="Calibri"/>
                <w:b/>
                <w:color w:val="1F497D"/>
                <w:sz w:val="21"/>
                <w:szCs w:val="21"/>
              </w:rPr>
              <w:t xml:space="preserve"> </w:t>
            </w:r>
            <w:r w:rsidR="00F60658" w:rsidRPr="00513EFB">
              <w:rPr>
                <w:rFonts w:ascii="Calibri" w:hAnsi="Calibri" w:cs="Calibri"/>
                <w:sz w:val="21"/>
                <w:szCs w:val="21"/>
              </w:rPr>
              <w:t xml:space="preserve">How can women achieve equality in a patriarchal society? Construct an argument </w:t>
            </w:r>
            <w:r w:rsidR="00B72C56" w:rsidRPr="00513EFB">
              <w:rPr>
                <w:rFonts w:ascii="Calibri" w:hAnsi="Calibri" w:cs="Calibri"/>
                <w:sz w:val="21"/>
                <w:szCs w:val="21"/>
              </w:rPr>
              <w:t>in the form of a poster</w:t>
            </w:r>
            <w:r w:rsidR="00F60658" w:rsidRPr="00513EFB">
              <w:rPr>
                <w:rFonts w:ascii="Calibri" w:hAnsi="Calibri" w:cs="Calibri"/>
                <w:sz w:val="21"/>
                <w:szCs w:val="21"/>
              </w:rPr>
              <w:t xml:space="preserve"> that evaluates that addresses the compelling question using specific claims and relevant evidence and information from contemporary and historical sources.</w:t>
            </w:r>
          </w:p>
        </w:tc>
      </w:tr>
      <w:tr w:rsidR="00E77955" w:rsidRPr="00513EFB" w14:paraId="52CC18D5" w14:textId="77777777" w:rsidTr="004D55CB">
        <w:trPr>
          <w:trHeight w:val="700"/>
        </w:trPr>
        <w:tc>
          <w:tcPr>
            <w:tcW w:w="1436" w:type="dxa"/>
            <w:vMerge/>
            <w:vAlign w:val="center"/>
          </w:tcPr>
          <w:p w14:paraId="4C04EA03" w14:textId="77777777" w:rsidR="00E77955" w:rsidRPr="00513EFB" w:rsidRDefault="00E77955" w:rsidP="00513EFB">
            <w:pPr>
              <w:spacing w:beforeLines="60" w:before="144" w:afterLines="60" w:after="144" w:line="240" w:lineRule="auto"/>
              <w:contextualSpacing w:val="0"/>
              <w:rPr>
                <w:rFonts w:ascii="Calibri" w:eastAsia="Calibri" w:hAnsi="Calibri" w:cs="Calibri"/>
                <w:b/>
                <w:color w:val="1F497D"/>
                <w:sz w:val="21"/>
                <w:szCs w:val="21"/>
              </w:rPr>
            </w:pPr>
          </w:p>
        </w:tc>
        <w:tc>
          <w:tcPr>
            <w:tcW w:w="9365" w:type="dxa"/>
          </w:tcPr>
          <w:p w14:paraId="4ECE136D" w14:textId="73197CA4" w:rsidR="00E77955" w:rsidRPr="00513EFB" w:rsidRDefault="00C87363" w:rsidP="00513EFB">
            <w:pPr>
              <w:spacing w:before="45" w:after="45" w:line="240" w:lineRule="auto"/>
              <w:contextualSpacing w:val="0"/>
              <w:rPr>
                <w:sz w:val="21"/>
                <w:szCs w:val="21"/>
              </w:rPr>
            </w:pPr>
            <w:r w:rsidRPr="00513EFB">
              <w:rPr>
                <w:rFonts w:ascii="Calibri" w:eastAsia="Calibri" w:hAnsi="Calibri" w:cs="Calibri"/>
                <w:b/>
                <w:color w:val="1F497D"/>
                <w:sz w:val="21"/>
                <w:szCs w:val="21"/>
              </w:rPr>
              <w:t>EXTENSION</w:t>
            </w:r>
            <w:r w:rsidR="00F60658" w:rsidRPr="00513EFB">
              <w:rPr>
                <w:rFonts w:ascii="Calibri" w:eastAsia="Calibri" w:hAnsi="Calibri" w:cs="Calibri"/>
                <w:sz w:val="21"/>
                <w:szCs w:val="21"/>
              </w:rPr>
              <w:t xml:space="preserve">: </w:t>
            </w:r>
            <w:r w:rsidR="00F60658" w:rsidRPr="00513EFB">
              <w:rPr>
                <w:rFonts w:ascii="Calibri" w:hAnsi="Calibri" w:cs="Calibri"/>
                <w:sz w:val="21"/>
                <w:szCs w:val="21"/>
              </w:rPr>
              <w:t xml:space="preserve">Develop an annotated bibliography that identifies </w:t>
            </w:r>
            <w:r w:rsidR="00B72C56" w:rsidRPr="00513EFB">
              <w:rPr>
                <w:rFonts w:ascii="Calibri" w:hAnsi="Calibri" w:cs="Calibri"/>
                <w:sz w:val="21"/>
                <w:szCs w:val="21"/>
              </w:rPr>
              <w:t xml:space="preserve">sources </w:t>
            </w:r>
            <w:r w:rsidR="00F60658" w:rsidRPr="00513EFB">
              <w:rPr>
                <w:rFonts w:ascii="Calibri" w:hAnsi="Calibri" w:cs="Calibri"/>
                <w:sz w:val="21"/>
                <w:szCs w:val="21"/>
              </w:rPr>
              <w:t>on feminism and gender equality</w:t>
            </w:r>
            <w:r w:rsidR="00B72C56" w:rsidRPr="00513EFB">
              <w:rPr>
                <w:rFonts w:ascii="Calibri" w:hAnsi="Calibri" w:cs="Calibri"/>
                <w:sz w:val="21"/>
                <w:szCs w:val="21"/>
              </w:rPr>
              <w:t xml:space="preserve"> that would be appropriate to share with a younger group of students</w:t>
            </w:r>
            <w:r w:rsidR="00F60658" w:rsidRPr="00513EFB">
              <w:rPr>
                <w:rFonts w:ascii="Calibri" w:hAnsi="Calibri" w:cs="Calibri"/>
                <w:sz w:val="21"/>
                <w:szCs w:val="21"/>
              </w:rPr>
              <w:t>.</w:t>
            </w:r>
          </w:p>
        </w:tc>
      </w:tr>
      <w:tr w:rsidR="00E77955" w:rsidRPr="00513EFB" w14:paraId="0FF5C198" w14:textId="77777777" w:rsidTr="004D55CB">
        <w:tc>
          <w:tcPr>
            <w:tcW w:w="1436" w:type="dxa"/>
            <w:vAlign w:val="center"/>
          </w:tcPr>
          <w:p w14:paraId="7AE19438" w14:textId="77777777" w:rsidR="00E77955" w:rsidRPr="00513EFB" w:rsidRDefault="00C87363" w:rsidP="00513EFB">
            <w:pPr>
              <w:spacing w:beforeLines="60" w:before="144" w:afterLines="60" w:after="144" w:line="240" w:lineRule="auto"/>
              <w:contextualSpacing w:val="0"/>
              <w:rPr>
                <w:rFonts w:ascii="Calibri" w:eastAsia="Calibri" w:hAnsi="Calibri" w:cs="Calibri"/>
                <w:b/>
                <w:color w:val="1F497D"/>
                <w:sz w:val="21"/>
                <w:szCs w:val="21"/>
              </w:rPr>
            </w:pPr>
            <w:r w:rsidRPr="00513EFB">
              <w:rPr>
                <w:rFonts w:ascii="Calibri" w:eastAsia="Calibri" w:hAnsi="Calibri" w:cs="Calibri"/>
                <w:b/>
                <w:color w:val="1F497D"/>
                <w:sz w:val="21"/>
                <w:szCs w:val="21"/>
              </w:rPr>
              <w:t>Taking Informed Action</w:t>
            </w:r>
          </w:p>
        </w:tc>
        <w:tc>
          <w:tcPr>
            <w:tcW w:w="9365" w:type="dxa"/>
          </w:tcPr>
          <w:p w14:paraId="165BE14F" w14:textId="30004932" w:rsidR="00F60658" w:rsidRPr="00513EFB" w:rsidRDefault="00F60658" w:rsidP="00513EFB">
            <w:pPr>
              <w:pStyle w:val="NormalWeb"/>
              <w:spacing w:before="45" w:beforeAutospacing="0" w:after="45" w:afterAutospacing="0"/>
              <w:contextualSpacing w:val="0"/>
              <w:rPr>
                <w:sz w:val="21"/>
                <w:szCs w:val="21"/>
              </w:rPr>
            </w:pPr>
            <w:bookmarkStart w:id="1" w:name="_30j0zll" w:colFirst="0" w:colLast="0"/>
            <w:bookmarkEnd w:id="1"/>
            <w:r w:rsidRPr="00513EFB">
              <w:rPr>
                <w:rFonts w:ascii="Calibri" w:hAnsi="Calibri" w:cs="Calibri"/>
                <w:b/>
                <w:bCs/>
                <w:color w:val="1F497D"/>
                <w:sz w:val="21"/>
                <w:szCs w:val="21"/>
              </w:rPr>
              <w:t>UNDERSTAND</w:t>
            </w:r>
            <w:r w:rsidR="00513EFB" w:rsidRPr="00513EFB">
              <w:rPr>
                <w:rFonts w:ascii="Calibri" w:hAnsi="Calibri" w:cs="Calibri"/>
                <w:b/>
                <w:bCs/>
                <w:color w:val="1F497D"/>
                <w:sz w:val="21"/>
                <w:szCs w:val="21"/>
              </w:rPr>
              <w:t>:</w:t>
            </w:r>
            <w:r w:rsidRPr="00513EFB">
              <w:rPr>
                <w:rFonts w:ascii="Calibri" w:hAnsi="Calibri" w:cs="Calibri"/>
                <w:color w:val="000000"/>
                <w:sz w:val="21"/>
                <w:szCs w:val="21"/>
              </w:rPr>
              <w:t> Research gender equity issues in your community.</w:t>
            </w:r>
          </w:p>
          <w:p w14:paraId="243F4B1E" w14:textId="501B8983" w:rsidR="007F5CA1" w:rsidRPr="00513EFB" w:rsidRDefault="00F60658" w:rsidP="00513EFB">
            <w:pPr>
              <w:pStyle w:val="NormalWeb"/>
              <w:spacing w:before="45" w:beforeAutospacing="0" w:after="45" w:afterAutospacing="0"/>
              <w:contextualSpacing w:val="0"/>
              <w:rPr>
                <w:rFonts w:ascii="Calibri" w:hAnsi="Calibri" w:cs="Calibri"/>
                <w:color w:val="000000"/>
                <w:sz w:val="21"/>
                <w:szCs w:val="21"/>
              </w:rPr>
            </w:pPr>
            <w:r w:rsidRPr="00513EFB">
              <w:rPr>
                <w:rFonts w:ascii="Calibri" w:hAnsi="Calibri" w:cs="Calibri"/>
                <w:b/>
                <w:bCs/>
                <w:color w:val="1F497D"/>
                <w:sz w:val="21"/>
                <w:szCs w:val="21"/>
              </w:rPr>
              <w:t>ASSESS</w:t>
            </w:r>
            <w:r w:rsidR="00513EFB" w:rsidRPr="00513EFB">
              <w:rPr>
                <w:rFonts w:ascii="Calibri" w:hAnsi="Calibri" w:cs="Calibri"/>
                <w:b/>
                <w:bCs/>
                <w:color w:val="1F497D"/>
                <w:sz w:val="21"/>
                <w:szCs w:val="21"/>
              </w:rPr>
              <w:t>:</w:t>
            </w:r>
            <w:r w:rsidRPr="00513EFB">
              <w:rPr>
                <w:rFonts w:ascii="Calibri" w:hAnsi="Calibri" w:cs="Calibri"/>
                <w:color w:val="000000"/>
                <w:sz w:val="21"/>
                <w:szCs w:val="21"/>
              </w:rPr>
              <w:t xml:space="preserve"> Brainstorm interview questions </w:t>
            </w:r>
            <w:r w:rsidR="00B72C56" w:rsidRPr="00513EFB">
              <w:rPr>
                <w:rFonts w:ascii="Calibri" w:hAnsi="Calibri" w:cs="Calibri"/>
                <w:color w:val="000000"/>
                <w:sz w:val="21"/>
                <w:szCs w:val="21"/>
              </w:rPr>
              <w:t>around a selected issue</w:t>
            </w:r>
            <w:r w:rsidRPr="00513EFB">
              <w:rPr>
                <w:rFonts w:ascii="Calibri" w:hAnsi="Calibri" w:cs="Calibri"/>
                <w:color w:val="000000"/>
                <w:sz w:val="21"/>
                <w:szCs w:val="21"/>
              </w:rPr>
              <w:t>.</w:t>
            </w:r>
          </w:p>
          <w:p w14:paraId="30177BD1" w14:textId="3C734528" w:rsidR="00E77955" w:rsidRPr="00513EFB" w:rsidRDefault="00F60658" w:rsidP="00513EFB">
            <w:pPr>
              <w:pStyle w:val="NormalWeb"/>
              <w:spacing w:before="45" w:beforeAutospacing="0" w:after="45" w:afterAutospacing="0"/>
              <w:contextualSpacing w:val="0"/>
              <w:rPr>
                <w:rFonts w:ascii="Calibri" w:hAnsi="Calibri" w:cs="Calibri"/>
                <w:color w:val="000000"/>
                <w:sz w:val="21"/>
                <w:szCs w:val="21"/>
              </w:rPr>
            </w:pPr>
            <w:r w:rsidRPr="00513EFB">
              <w:rPr>
                <w:rFonts w:ascii="Calibri" w:hAnsi="Calibri" w:cs="Calibri"/>
                <w:b/>
                <w:bCs/>
                <w:color w:val="1F497D"/>
                <w:sz w:val="21"/>
                <w:szCs w:val="21"/>
              </w:rPr>
              <w:t>ACT</w:t>
            </w:r>
            <w:r w:rsidR="00513EFB" w:rsidRPr="00513EFB">
              <w:rPr>
                <w:rFonts w:ascii="Calibri" w:hAnsi="Calibri" w:cs="Calibri"/>
                <w:sz w:val="21"/>
                <w:szCs w:val="21"/>
              </w:rPr>
              <w:t>:</w:t>
            </w:r>
            <w:r w:rsidRPr="00513EFB">
              <w:rPr>
                <w:rFonts w:ascii="Calibri" w:hAnsi="Calibri" w:cs="Calibri"/>
                <w:sz w:val="21"/>
                <w:szCs w:val="21"/>
              </w:rPr>
              <w:t xml:space="preserve"> Conduct interview</w:t>
            </w:r>
            <w:r w:rsidR="00B72C56" w:rsidRPr="00513EFB">
              <w:rPr>
                <w:rFonts w:ascii="Calibri" w:hAnsi="Calibri" w:cs="Calibri"/>
                <w:sz w:val="21"/>
                <w:szCs w:val="21"/>
              </w:rPr>
              <w:t>s</w:t>
            </w:r>
            <w:r w:rsidRPr="00513EFB">
              <w:rPr>
                <w:rFonts w:ascii="Calibri" w:hAnsi="Calibri" w:cs="Calibri"/>
                <w:sz w:val="21"/>
                <w:szCs w:val="21"/>
              </w:rPr>
              <w:t xml:space="preserve"> with </w:t>
            </w:r>
            <w:r w:rsidR="00B72C56" w:rsidRPr="00513EFB">
              <w:rPr>
                <w:rFonts w:ascii="Calibri" w:hAnsi="Calibri" w:cs="Calibri"/>
                <w:sz w:val="21"/>
                <w:szCs w:val="21"/>
              </w:rPr>
              <w:t>members of the</w:t>
            </w:r>
            <w:r w:rsidRPr="00513EFB">
              <w:rPr>
                <w:rFonts w:ascii="Calibri" w:hAnsi="Calibri" w:cs="Calibri"/>
                <w:sz w:val="21"/>
                <w:szCs w:val="21"/>
              </w:rPr>
              <w:t xml:space="preserve"> community and s</w:t>
            </w:r>
            <w:r w:rsidR="00B72C56" w:rsidRPr="00513EFB">
              <w:rPr>
                <w:rFonts w:ascii="Calibri" w:hAnsi="Calibri" w:cs="Calibri"/>
                <w:sz w:val="21"/>
                <w:szCs w:val="21"/>
              </w:rPr>
              <w:t>ummarize the findings</w:t>
            </w:r>
            <w:r w:rsidRPr="00513EFB">
              <w:rPr>
                <w:rFonts w:ascii="Calibri" w:hAnsi="Calibri" w:cs="Calibri"/>
                <w:sz w:val="21"/>
                <w:szCs w:val="21"/>
              </w:rPr>
              <w:t>.</w:t>
            </w:r>
          </w:p>
        </w:tc>
      </w:tr>
    </w:tbl>
    <w:p w14:paraId="109285D2" w14:textId="04EBF80B" w:rsidR="00C33E96" w:rsidRPr="00C33E96" w:rsidRDefault="00C33E96" w:rsidP="00C33E96">
      <w:pPr>
        <w:widowControl/>
        <w:spacing w:before="60" w:after="0" w:line="240" w:lineRule="auto"/>
        <w:rPr>
          <w:rFonts w:ascii="Times New Roman" w:eastAsia="Times New Roman" w:hAnsi="Times New Roman" w:cs="Times New Roman"/>
          <w:color w:val="auto"/>
          <w:sz w:val="24"/>
          <w:szCs w:val="24"/>
        </w:rPr>
      </w:pPr>
      <w:r w:rsidRPr="00C33E96">
        <w:rPr>
          <w:rFonts w:eastAsia="Times New Roman" w:cs="Times New Roman"/>
          <w:i/>
          <w:iCs/>
          <w:sz w:val="20"/>
          <w:szCs w:val="20"/>
        </w:rPr>
        <w:t xml:space="preserve">*Featured sources are suggested.  </w:t>
      </w:r>
    </w:p>
    <w:p w14:paraId="0FB376EC" w14:textId="7BA1C0EF" w:rsidR="00C33E96" w:rsidRPr="00C33E96" w:rsidRDefault="00C33E96" w:rsidP="00C33E96">
      <w:pPr>
        <w:rPr>
          <w:sz w:val="20"/>
        </w:rPr>
        <w:sectPr w:rsidR="00C33E96" w:rsidRPr="00C33E96" w:rsidSect="00AA43E9">
          <w:pgSz w:w="12240" w:h="15840"/>
          <w:pgMar w:top="720" w:right="720" w:bottom="720" w:left="720" w:header="432" w:footer="432" w:gutter="0"/>
          <w:cols w:space="720"/>
          <w:docGrid w:linePitch="360"/>
        </w:sectPr>
      </w:pPr>
    </w:p>
    <w:tbl>
      <w:tblPr>
        <w:tblStyle w:val="a2"/>
        <w:tblW w:w="1068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82"/>
      </w:tblGrid>
      <w:tr w:rsidR="00F9742B" w14:paraId="37D48791" w14:textId="77777777" w:rsidTr="00F9742B">
        <w:trPr>
          <w:trHeight w:val="458"/>
        </w:trPr>
        <w:tc>
          <w:tcPr>
            <w:tcW w:w="10682" w:type="dxa"/>
            <w:shd w:val="clear" w:color="auto" w:fill="003366"/>
          </w:tcPr>
          <w:p w14:paraId="75AAE307" w14:textId="77777777" w:rsidR="00F9742B" w:rsidRPr="00F9742B" w:rsidRDefault="00F9742B" w:rsidP="00454DE3">
            <w:pPr>
              <w:pStyle w:val="Heading1"/>
              <w:contextualSpacing w:val="0"/>
              <w:outlineLvl w:val="0"/>
              <w:rPr>
                <w:b w:val="0"/>
                <w:sz w:val="28"/>
                <w:szCs w:val="28"/>
              </w:rPr>
            </w:pPr>
            <w:r w:rsidRPr="00F9742B">
              <w:rPr>
                <w:b w:val="0"/>
                <w:sz w:val="28"/>
                <w:szCs w:val="28"/>
              </w:rPr>
              <w:lastRenderedPageBreak/>
              <w:t>Overview</w:t>
            </w:r>
          </w:p>
        </w:tc>
      </w:tr>
    </w:tbl>
    <w:p w14:paraId="0686EB7E" w14:textId="77777777" w:rsidR="00031A7A" w:rsidRDefault="00031A7A" w:rsidP="00F9742B">
      <w:pPr>
        <w:pStyle w:val="Heading2"/>
        <w:spacing w:before="240" w:after="120" w:line="281" w:lineRule="auto"/>
      </w:pPr>
      <w:r>
        <w:t>Inquiry Description</w:t>
      </w:r>
    </w:p>
    <w:p w14:paraId="3A9BD055" w14:textId="15649F2D" w:rsidR="00317DFF" w:rsidRPr="00C33E96" w:rsidRDefault="00031A7A" w:rsidP="00C33E96">
      <w:pPr>
        <w:spacing w:before="179" w:after="0" w:line="276" w:lineRule="auto"/>
        <w:ind w:right="726"/>
        <w:rPr>
          <w:rFonts w:asciiTheme="minorHAnsi" w:eastAsia="Calibri" w:hAnsiTheme="minorHAnsi" w:cstheme="minorHAnsi"/>
        </w:rPr>
      </w:pPr>
      <w:r w:rsidRPr="00C33E96">
        <w:rPr>
          <w:rFonts w:asciiTheme="minorHAnsi" w:eastAsia="Calibri" w:hAnsiTheme="minorHAnsi" w:cstheme="minorHAnsi"/>
        </w:rPr>
        <w:t>This inquiry leads studen</w:t>
      </w:r>
      <w:r w:rsidR="00FA045F" w:rsidRPr="00C33E96">
        <w:rPr>
          <w:rFonts w:asciiTheme="minorHAnsi" w:eastAsia="Calibri" w:hAnsiTheme="minorHAnsi" w:cstheme="minorHAnsi"/>
        </w:rPr>
        <w:t>ts through an investigation of</w:t>
      </w:r>
      <w:r w:rsidR="007F5CA1" w:rsidRPr="00C33E96">
        <w:rPr>
          <w:rFonts w:asciiTheme="minorHAnsi" w:eastAsia="Calibri" w:hAnsiTheme="minorHAnsi" w:cstheme="minorHAnsi"/>
        </w:rPr>
        <w:t xml:space="preserve"> the three waves of feminism. </w:t>
      </w:r>
      <w:r w:rsidR="00317DFF" w:rsidRPr="00C33E96">
        <w:rPr>
          <w:rFonts w:asciiTheme="minorHAnsi" w:eastAsia="Times New Roman" w:hAnsiTheme="minorHAnsi" w:cstheme="minorHAnsi"/>
        </w:rPr>
        <w:t xml:space="preserve">The first wave (1848 to 1920) focused on inequalities like gaining women’s suffrage (the right to vote) and </w:t>
      </w:r>
      <w:r w:rsidR="003247F1" w:rsidRPr="00C33E96">
        <w:rPr>
          <w:rFonts w:asciiTheme="minorHAnsi" w:eastAsia="Times New Roman" w:hAnsiTheme="minorHAnsi" w:cstheme="minorHAnsi"/>
        </w:rPr>
        <w:t xml:space="preserve">economic, </w:t>
      </w:r>
      <w:r w:rsidR="00317DFF" w:rsidRPr="00C33E96">
        <w:rPr>
          <w:rFonts w:asciiTheme="minorHAnsi" w:eastAsia="Times New Roman" w:hAnsiTheme="minorHAnsi" w:cstheme="minorHAnsi"/>
        </w:rPr>
        <w:t>civil</w:t>
      </w:r>
      <w:r w:rsidR="003247F1" w:rsidRPr="00C33E96">
        <w:rPr>
          <w:rFonts w:asciiTheme="minorHAnsi" w:eastAsia="Times New Roman" w:hAnsiTheme="minorHAnsi" w:cstheme="minorHAnsi"/>
        </w:rPr>
        <w:t>,</w:t>
      </w:r>
      <w:r w:rsidR="00317DFF" w:rsidRPr="00C33E96">
        <w:rPr>
          <w:rFonts w:asciiTheme="minorHAnsi" w:eastAsia="Times New Roman" w:hAnsiTheme="minorHAnsi" w:cstheme="minorHAnsi"/>
        </w:rPr>
        <w:t xml:space="preserve"> and political rights.</w:t>
      </w:r>
      <w:r w:rsidR="007F5CA1" w:rsidRPr="00C33E96">
        <w:rPr>
          <w:rFonts w:asciiTheme="minorHAnsi" w:eastAsia="Times New Roman" w:hAnsiTheme="minorHAnsi" w:cstheme="minorHAnsi"/>
        </w:rPr>
        <w:t xml:space="preserve"> In t</w:t>
      </w:r>
      <w:r w:rsidR="00317DFF" w:rsidRPr="00C33E96">
        <w:rPr>
          <w:rFonts w:asciiTheme="minorHAnsi" w:hAnsiTheme="minorHAnsi" w:cstheme="minorHAnsi"/>
        </w:rPr>
        <w:t>he second wave (</w:t>
      </w:r>
      <w:r w:rsidR="00317DFF" w:rsidRPr="00C33E96">
        <w:rPr>
          <w:rFonts w:asciiTheme="minorHAnsi" w:eastAsia="Times New Roman" w:hAnsiTheme="minorHAnsi" w:cstheme="minorHAnsi"/>
        </w:rPr>
        <w:t>1963 to the 1980s)</w:t>
      </w:r>
      <w:r w:rsidR="007F5CA1" w:rsidRPr="00C33E96">
        <w:rPr>
          <w:rFonts w:asciiTheme="minorHAnsi" w:eastAsia="Times New Roman" w:hAnsiTheme="minorHAnsi" w:cstheme="minorHAnsi"/>
          <w:color w:val="auto"/>
        </w:rPr>
        <w:t xml:space="preserve">, women </w:t>
      </w:r>
      <w:r w:rsidR="00317DFF" w:rsidRPr="00C33E96">
        <w:rPr>
          <w:rFonts w:asciiTheme="minorHAnsi" w:hAnsiTheme="minorHAnsi" w:cstheme="minorHAnsi"/>
        </w:rPr>
        <w:t>addressed a wide range of issues, including unofficial inequalities, official legal inequalities, sexuality, inequalities in the family and workplace, and reproductive rights. The third wave extended from the 1990s to the present. Third</w:t>
      </w:r>
      <w:r w:rsidR="007F5CA1" w:rsidRPr="00C33E96">
        <w:rPr>
          <w:rFonts w:asciiTheme="minorHAnsi" w:hAnsiTheme="minorHAnsi" w:cstheme="minorHAnsi"/>
        </w:rPr>
        <w:t>-</w:t>
      </w:r>
      <w:r w:rsidR="00317DFF" w:rsidRPr="00C33E96">
        <w:rPr>
          <w:rFonts w:asciiTheme="minorHAnsi" w:hAnsiTheme="minorHAnsi" w:cstheme="minorHAnsi"/>
        </w:rPr>
        <w:t>wave feminists (</w:t>
      </w:r>
      <w:r w:rsidR="00317DFF" w:rsidRPr="00C33E96">
        <w:rPr>
          <w:rFonts w:asciiTheme="minorHAnsi" w:eastAsia="Times New Roman" w:hAnsiTheme="minorHAnsi" w:cstheme="minorHAnsi"/>
        </w:rPr>
        <w:t xml:space="preserve">1991-present) </w:t>
      </w:r>
      <w:r w:rsidR="00317DFF" w:rsidRPr="00C33E96">
        <w:rPr>
          <w:rFonts w:asciiTheme="minorHAnsi" w:hAnsiTheme="minorHAnsi" w:cstheme="minorHAnsi"/>
        </w:rPr>
        <w:t xml:space="preserve">have changed the outlook with their increasing participation in </w:t>
      </w:r>
      <w:r w:rsidR="00026CF8" w:rsidRPr="00C33E96">
        <w:rPr>
          <w:rFonts w:asciiTheme="minorHAnsi" w:hAnsiTheme="minorHAnsi" w:cstheme="minorHAnsi"/>
        </w:rPr>
        <w:t xml:space="preserve">a range of cultural, scientific, and arts-related activities </w:t>
      </w:r>
      <w:r w:rsidR="00317DFF" w:rsidRPr="00C33E96">
        <w:rPr>
          <w:rFonts w:asciiTheme="minorHAnsi" w:hAnsiTheme="minorHAnsi" w:cstheme="minorHAnsi"/>
        </w:rPr>
        <w:t>which</w:t>
      </w:r>
      <w:r w:rsidR="00026CF8" w:rsidRPr="00C33E96">
        <w:rPr>
          <w:rFonts w:asciiTheme="minorHAnsi" w:hAnsiTheme="minorHAnsi" w:cstheme="minorHAnsi"/>
        </w:rPr>
        <w:t xml:space="preserve"> has led to their involvement</w:t>
      </w:r>
      <w:r w:rsidR="00317DFF" w:rsidRPr="00C33E96">
        <w:rPr>
          <w:rFonts w:asciiTheme="minorHAnsi" w:hAnsiTheme="minorHAnsi" w:cstheme="minorHAnsi"/>
        </w:rPr>
        <w:t xml:space="preserve"> in political organizations and issues.</w:t>
      </w:r>
    </w:p>
    <w:p w14:paraId="71463500" w14:textId="43C121FE" w:rsidR="00031A7A" w:rsidRPr="00C33E96" w:rsidRDefault="00031A7A" w:rsidP="00C33E96">
      <w:pPr>
        <w:spacing w:before="179" w:after="0" w:line="276" w:lineRule="auto"/>
        <w:ind w:right="726"/>
        <w:rPr>
          <w:rFonts w:asciiTheme="minorHAnsi" w:eastAsia="Calibri" w:hAnsiTheme="minorHAnsi" w:cstheme="minorHAnsi"/>
        </w:rPr>
      </w:pPr>
      <w:r w:rsidRPr="00C33E96">
        <w:rPr>
          <w:rFonts w:asciiTheme="minorHAnsi" w:eastAsia="Calibri" w:hAnsiTheme="minorHAnsi" w:cstheme="minorHAnsi"/>
        </w:rPr>
        <w:t xml:space="preserve">This this inquiry highlights the following additional standards: </w:t>
      </w:r>
    </w:p>
    <w:p w14:paraId="06DE5534" w14:textId="77777777" w:rsidR="00317DFF" w:rsidRPr="00C33E96" w:rsidRDefault="00317DFF" w:rsidP="00C33E96">
      <w:pPr>
        <w:widowControl/>
        <w:spacing w:before="0" w:after="0" w:line="276" w:lineRule="auto"/>
        <w:rPr>
          <w:rFonts w:asciiTheme="minorHAnsi" w:eastAsia="Times New Roman" w:hAnsiTheme="minorHAnsi" w:cstheme="minorHAnsi"/>
        </w:rPr>
      </w:pPr>
    </w:p>
    <w:p w14:paraId="0D43571C" w14:textId="6AB61C49" w:rsidR="00513EFB" w:rsidRPr="00C33E96" w:rsidRDefault="00513EFB" w:rsidP="00C33E96">
      <w:pPr>
        <w:pStyle w:val="ListParagraph"/>
        <w:widowControl/>
        <w:numPr>
          <w:ilvl w:val="0"/>
          <w:numId w:val="11"/>
        </w:numPr>
        <w:spacing w:before="0" w:after="0" w:line="276" w:lineRule="auto"/>
        <w:rPr>
          <w:rFonts w:asciiTheme="minorHAnsi" w:eastAsia="Times New Roman" w:hAnsiTheme="minorHAnsi" w:cstheme="minorHAnsi"/>
          <w:color w:val="auto"/>
        </w:rPr>
      </w:pPr>
      <w:r w:rsidRPr="00C33E96">
        <w:rPr>
          <w:rFonts w:asciiTheme="minorHAnsi" w:eastAsia="Times New Roman" w:hAnsiTheme="minorHAnsi" w:cstheme="minorHAnsi"/>
          <w:color w:val="auto"/>
        </w:rPr>
        <w:t>D</w:t>
      </w:r>
      <w:proofErr w:type="gramStart"/>
      <w:r w:rsidRPr="00C33E96">
        <w:rPr>
          <w:rFonts w:asciiTheme="minorHAnsi" w:eastAsia="Times New Roman" w:hAnsiTheme="minorHAnsi" w:cstheme="minorHAnsi"/>
          <w:color w:val="auto"/>
        </w:rPr>
        <w:t>2.Civ.</w:t>
      </w:r>
      <w:proofErr w:type="gramEnd"/>
      <w:r w:rsidRPr="00C33E96">
        <w:rPr>
          <w:rFonts w:asciiTheme="minorHAnsi" w:eastAsia="Times New Roman" w:hAnsiTheme="minorHAnsi" w:cstheme="minorHAnsi"/>
          <w:color w:val="auto"/>
        </w:rPr>
        <w:t>14.9-12. Analyze historical, contemporary, and emerging means of changing societies, promoting the common good, and protecting rights.</w:t>
      </w:r>
    </w:p>
    <w:p w14:paraId="70E3D07E" w14:textId="2CC7EFB2" w:rsidR="00317DFF" w:rsidRPr="00C33E96" w:rsidRDefault="00317DFF" w:rsidP="00C33E96">
      <w:pPr>
        <w:pStyle w:val="ListParagraph"/>
        <w:widowControl/>
        <w:numPr>
          <w:ilvl w:val="0"/>
          <w:numId w:val="11"/>
        </w:numPr>
        <w:spacing w:before="0" w:after="0" w:line="276" w:lineRule="auto"/>
        <w:rPr>
          <w:rFonts w:asciiTheme="minorHAnsi" w:eastAsia="Times New Roman" w:hAnsiTheme="minorHAnsi" w:cstheme="minorHAnsi"/>
          <w:color w:val="auto"/>
        </w:rPr>
      </w:pPr>
      <w:r w:rsidRPr="00C33E96">
        <w:rPr>
          <w:rFonts w:asciiTheme="minorHAnsi" w:eastAsia="Times New Roman" w:hAnsiTheme="minorHAnsi" w:cstheme="minorHAnsi"/>
        </w:rPr>
        <w:t>D</w:t>
      </w:r>
      <w:proofErr w:type="gramStart"/>
      <w:r w:rsidRPr="00C33E96">
        <w:rPr>
          <w:rFonts w:asciiTheme="minorHAnsi" w:eastAsia="Times New Roman" w:hAnsiTheme="minorHAnsi" w:cstheme="minorHAnsi"/>
        </w:rPr>
        <w:t>2.Civ.</w:t>
      </w:r>
      <w:proofErr w:type="gramEnd"/>
      <w:r w:rsidRPr="00C33E96">
        <w:rPr>
          <w:rFonts w:asciiTheme="minorHAnsi" w:eastAsia="Times New Roman" w:hAnsiTheme="minorHAnsi" w:cstheme="minorHAnsi"/>
        </w:rPr>
        <w:t xml:space="preserve">8.9-12. Evaluate social and political systems in different contexts, times, and places, that promote civic virtues and enact democratic principles. </w:t>
      </w:r>
    </w:p>
    <w:p w14:paraId="31112A0A" w14:textId="77777777" w:rsidR="00F9742B" w:rsidRPr="00C33E96" w:rsidRDefault="00F9742B" w:rsidP="00C33E96">
      <w:pPr>
        <w:pStyle w:val="Heading2"/>
        <w:spacing w:before="300" w:line="276" w:lineRule="auto"/>
        <w:rPr>
          <w:rFonts w:asciiTheme="minorHAnsi" w:hAnsiTheme="minorHAnsi" w:cstheme="minorHAnsi"/>
          <w:b w:val="0"/>
          <w:color w:val="000000"/>
          <w:sz w:val="22"/>
          <w:szCs w:val="22"/>
        </w:rPr>
      </w:pPr>
      <w:r w:rsidRPr="00C33E96">
        <w:rPr>
          <w:rFonts w:asciiTheme="minorHAnsi" w:hAnsiTheme="minorHAnsi" w:cstheme="minorHAnsi"/>
          <w:b w:val="0"/>
          <w:color w:val="000000"/>
          <w:sz w:val="22"/>
          <w:szCs w:val="22"/>
        </w:rPr>
        <w:t>Note: This inquiry is expected to take three or four 50-minute class periods. The inquiry time frame could expand if teachers think their students need additional instructional experiences (e.g., supporting questions, formative performance tasks, featured sources, writing). Teachers are encouraged to adapt the inquiry to meet the needs and interests of their students. This inquiry lends itself to differentiation and modeling of historical thinking skills while assisting students in reading the variety of sources.</w:t>
      </w:r>
    </w:p>
    <w:p w14:paraId="70E21DE2" w14:textId="706014F7" w:rsidR="00031A7A" w:rsidRDefault="00031A7A" w:rsidP="00F9742B">
      <w:pPr>
        <w:pStyle w:val="Heading2"/>
        <w:spacing w:before="240" w:after="120" w:line="281" w:lineRule="auto"/>
      </w:pPr>
      <w:r>
        <w:t xml:space="preserve">Structure of the Inquiry </w:t>
      </w:r>
    </w:p>
    <w:p w14:paraId="2DA14B95" w14:textId="19A63A73" w:rsidR="00031A7A" w:rsidRPr="00C33E96" w:rsidRDefault="00031A7A" w:rsidP="00F9742B">
      <w:pPr>
        <w:spacing w:line="276" w:lineRule="auto"/>
        <w:rPr>
          <w:rFonts w:ascii="Calibri" w:eastAsia="Calibri" w:hAnsi="Calibri" w:cs="Calibri"/>
        </w:rPr>
      </w:pPr>
      <w:r w:rsidRPr="00C33E96">
        <w:rPr>
          <w:rFonts w:ascii="Calibri" w:eastAsia="Calibri" w:hAnsi="Calibri" w:cs="Calibri"/>
        </w:rPr>
        <w:t>In addressing the compelling question</w:t>
      </w:r>
      <w:r w:rsidR="007F5CA1" w:rsidRPr="00C33E96">
        <w:rPr>
          <w:rFonts w:ascii="Calibri" w:eastAsia="Calibri" w:hAnsi="Calibri" w:cs="Calibri"/>
        </w:rPr>
        <w:t xml:space="preserve">, students and their teachers work through a series of supporting questions and the formative performance tasks and featured sources that are associated with those questions. </w:t>
      </w:r>
      <w:r w:rsidR="001F0AF4" w:rsidRPr="00C33E96">
        <w:rPr>
          <w:rFonts w:ascii="Calibri" w:eastAsia="Calibri" w:hAnsi="Calibri" w:cs="Calibri"/>
        </w:rPr>
        <w:t>As they do so, they build the requisite knowledge and skills necessary to successfully construct an evidence-based argument. The first formative task asks students to create an infographic that illustrates the approach that Madame C.J. Walker took in building her cosmetics empire in what is considered the first wave of femi</w:t>
      </w:r>
      <w:r w:rsidR="00F34DF8" w:rsidRPr="00C33E96">
        <w:rPr>
          <w:rFonts w:ascii="Calibri" w:eastAsia="Calibri" w:hAnsi="Calibri" w:cs="Calibri"/>
        </w:rPr>
        <w:t>ni</w:t>
      </w:r>
      <w:r w:rsidR="001F0AF4" w:rsidRPr="00C33E96">
        <w:rPr>
          <w:rFonts w:ascii="Calibri" w:eastAsia="Calibri" w:hAnsi="Calibri" w:cs="Calibri"/>
        </w:rPr>
        <w:t xml:space="preserve">sm. The second </w:t>
      </w:r>
      <w:r w:rsidR="00F34DF8" w:rsidRPr="00C33E96">
        <w:rPr>
          <w:rFonts w:ascii="Calibri" w:eastAsia="Calibri" w:hAnsi="Calibri" w:cs="Calibri"/>
        </w:rPr>
        <w:t>wave of feminism is represented the second task featuring the political work on Wilma Mankiller. The task directs students to write a paragraph that explains how Mankiller work to oppose injustice. The third task, representing the third wave of feminism, focuses on the international work in which Emma Watson has engaged. Here, the task calls for students to write an evidence-based claim that addresses the supporting question.</w:t>
      </w:r>
    </w:p>
    <w:p w14:paraId="70014942" w14:textId="77777777" w:rsidR="00F9742B" w:rsidRPr="00031A7A" w:rsidRDefault="00F9742B" w:rsidP="00031A7A">
      <w:pPr>
        <w:spacing w:line="240" w:lineRule="auto"/>
        <w:rPr>
          <w:rFonts w:eastAsia="Calibri" w:cs="Calibri"/>
        </w:rPr>
      </w:pPr>
    </w:p>
    <w:p w14:paraId="1FDD5CF0" w14:textId="191D0407" w:rsidR="00F9742B" w:rsidRDefault="00F9742B">
      <w:pPr>
        <w:rPr>
          <w:highlight w:val="white"/>
        </w:rPr>
      </w:pPr>
      <w:r>
        <w:rPr>
          <w:highlight w:val="white"/>
        </w:rPr>
        <w:br w:type="page"/>
      </w:r>
    </w:p>
    <w:p w14:paraId="2FF38030" w14:textId="77777777" w:rsidR="00031A7A" w:rsidRDefault="00031A7A" w:rsidP="00031A7A">
      <w:pPr>
        <w:spacing w:before="0" w:after="0" w:line="240" w:lineRule="auto"/>
        <w:rPr>
          <w:highlight w:val="white"/>
        </w:rPr>
      </w:pPr>
    </w:p>
    <w:tbl>
      <w:tblPr>
        <w:tblStyle w:val="a3"/>
        <w:tblW w:w="1068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82"/>
      </w:tblGrid>
      <w:tr w:rsidR="00031A7A" w14:paraId="4A4DAEFE" w14:textId="77777777" w:rsidTr="00E96BBA">
        <w:trPr>
          <w:trHeight w:val="60"/>
        </w:trPr>
        <w:tc>
          <w:tcPr>
            <w:tcW w:w="10682" w:type="dxa"/>
            <w:shd w:val="clear" w:color="auto" w:fill="003366"/>
          </w:tcPr>
          <w:p w14:paraId="0A431372" w14:textId="77777777" w:rsidR="00031A7A" w:rsidRPr="00F9742B" w:rsidRDefault="00031A7A" w:rsidP="00E96BBA">
            <w:pPr>
              <w:pStyle w:val="Heading1"/>
              <w:contextualSpacing w:val="0"/>
              <w:outlineLvl w:val="0"/>
              <w:rPr>
                <w:b w:val="0"/>
                <w:sz w:val="28"/>
                <w:szCs w:val="28"/>
              </w:rPr>
            </w:pPr>
            <w:r w:rsidRPr="00F9742B">
              <w:rPr>
                <w:b w:val="0"/>
                <w:sz w:val="28"/>
                <w:szCs w:val="28"/>
              </w:rPr>
              <w:t>Staging the Compelling Question</w:t>
            </w:r>
          </w:p>
        </w:tc>
      </w:tr>
    </w:tbl>
    <w:p w14:paraId="49062522" w14:textId="77777777" w:rsidR="00F34DF8" w:rsidRPr="00C33E96" w:rsidRDefault="00031A7A" w:rsidP="00F34DF8">
      <w:pPr>
        <w:spacing w:after="0" w:line="240" w:lineRule="auto"/>
        <w:rPr>
          <w:rFonts w:asciiTheme="minorHAnsi" w:eastAsia="Calibri" w:hAnsiTheme="minorHAnsi" w:cstheme="minorHAnsi"/>
        </w:rPr>
      </w:pPr>
      <w:r w:rsidRPr="00C33E96">
        <w:rPr>
          <w:rFonts w:asciiTheme="minorHAnsi" w:eastAsia="Calibri" w:hAnsiTheme="minorHAnsi" w:cstheme="minorHAnsi"/>
        </w:rPr>
        <w:t xml:space="preserve">In staging the compelling question, </w:t>
      </w:r>
      <w:r w:rsidR="00F60658" w:rsidRPr="00C33E96">
        <w:rPr>
          <w:rFonts w:asciiTheme="minorHAnsi" w:eastAsia="Calibri" w:hAnsiTheme="minorHAnsi" w:cstheme="minorHAnsi"/>
        </w:rPr>
        <w:t xml:space="preserve">students </w:t>
      </w:r>
      <w:r w:rsidR="00317DFF" w:rsidRPr="00C33E96">
        <w:rPr>
          <w:rFonts w:asciiTheme="minorHAnsi" w:eastAsia="Calibri" w:hAnsiTheme="minorHAnsi" w:cstheme="minorHAnsi"/>
        </w:rPr>
        <w:t>read quotes from</w:t>
      </w:r>
      <w:r w:rsidR="00F34DF8" w:rsidRPr="00C33E96">
        <w:rPr>
          <w:rFonts w:asciiTheme="minorHAnsi" w:eastAsia="Calibri" w:hAnsiTheme="minorHAnsi" w:cstheme="minorHAnsi"/>
        </w:rPr>
        <w:t xml:space="preserve"> the</w:t>
      </w:r>
      <w:r w:rsidR="00317DFF" w:rsidRPr="00C33E96">
        <w:rPr>
          <w:rFonts w:asciiTheme="minorHAnsi" w:eastAsia="Calibri" w:hAnsiTheme="minorHAnsi" w:cstheme="minorHAnsi"/>
        </w:rPr>
        <w:t xml:space="preserve"> three women</w:t>
      </w:r>
      <w:r w:rsidR="00F34DF8" w:rsidRPr="00C33E96">
        <w:rPr>
          <w:rFonts w:asciiTheme="minorHAnsi" w:eastAsia="Calibri" w:hAnsiTheme="minorHAnsi" w:cstheme="minorHAnsi"/>
        </w:rPr>
        <w:t xml:space="preserve"> profiled in the inquiry—</w:t>
      </w:r>
      <w:r w:rsidR="00317DFF" w:rsidRPr="00C33E96">
        <w:rPr>
          <w:rFonts w:asciiTheme="minorHAnsi" w:eastAsia="Calibri" w:hAnsiTheme="minorHAnsi" w:cstheme="minorHAnsi"/>
        </w:rPr>
        <w:t>Madame C.J. Walker, Wilma Mankiller, and Emma Watson</w:t>
      </w:r>
      <w:r w:rsidR="00F34DF8" w:rsidRPr="00C33E96">
        <w:rPr>
          <w:rFonts w:asciiTheme="minorHAnsi" w:eastAsia="Calibri" w:hAnsiTheme="minorHAnsi" w:cstheme="minorHAnsi"/>
        </w:rPr>
        <w:t>—</w:t>
      </w:r>
      <w:r w:rsidR="00317DFF" w:rsidRPr="00C33E96">
        <w:rPr>
          <w:rFonts w:asciiTheme="minorHAnsi" w:eastAsia="Calibri" w:hAnsiTheme="minorHAnsi" w:cstheme="minorHAnsi"/>
        </w:rPr>
        <w:t xml:space="preserve">and discuss the similarities and differences across them. </w:t>
      </w:r>
    </w:p>
    <w:p w14:paraId="5150335C" w14:textId="77777777" w:rsidR="00C33E96" w:rsidRDefault="00C33E96" w:rsidP="00F34DF8">
      <w:pPr>
        <w:widowControl/>
        <w:spacing w:before="0" w:after="0" w:line="240" w:lineRule="auto"/>
        <w:rPr>
          <w:rFonts w:asciiTheme="minorHAnsi" w:eastAsia="Calibri" w:hAnsiTheme="minorHAnsi" w:cstheme="minorHAnsi"/>
        </w:rPr>
      </w:pPr>
    </w:p>
    <w:p w14:paraId="2F1CAD8E" w14:textId="1E8AE3C1" w:rsidR="00317DFF" w:rsidRPr="00C33E96" w:rsidRDefault="00317DFF" w:rsidP="00C33E96">
      <w:pPr>
        <w:widowControl/>
        <w:spacing w:before="0" w:after="0" w:line="240" w:lineRule="auto"/>
        <w:ind w:left="720"/>
        <w:rPr>
          <w:rFonts w:asciiTheme="minorHAnsi" w:eastAsia="Times New Roman" w:hAnsiTheme="minorHAnsi" w:cstheme="minorHAnsi"/>
        </w:rPr>
      </w:pPr>
      <w:r w:rsidRPr="00C33E96">
        <w:rPr>
          <w:rFonts w:asciiTheme="minorHAnsi" w:eastAsia="Times New Roman" w:hAnsiTheme="minorHAnsi" w:cstheme="minorHAnsi"/>
        </w:rPr>
        <w:t xml:space="preserve">“I had to make my own living and my own opportunity. But I made it! Don’t sit down and wait for the opportunities to come. Get up and make them.” Madame C.J. Walker </w:t>
      </w:r>
    </w:p>
    <w:p w14:paraId="46510598" w14:textId="2D506ADE" w:rsidR="00317DFF" w:rsidRPr="00C33E96" w:rsidRDefault="00317DFF" w:rsidP="00C33E96">
      <w:pPr>
        <w:widowControl/>
        <w:spacing w:before="0" w:after="0" w:line="240" w:lineRule="auto"/>
        <w:ind w:left="720"/>
        <w:rPr>
          <w:rFonts w:asciiTheme="minorHAnsi" w:eastAsia="Times New Roman" w:hAnsiTheme="minorHAnsi" w:cstheme="minorHAnsi"/>
        </w:rPr>
      </w:pPr>
    </w:p>
    <w:p w14:paraId="25F7400B" w14:textId="2D9D42CF" w:rsidR="00317DFF" w:rsidRPr="00C33E96" w:rsidRDefault="00317DFF" w:rsidP="00C33E96">
      <w:pPr>
        <w:widowControl/>
        <w:spacing w:before="0" w:after="0" w:line="240" w:lineRule="auto"/>
        <w:ind w:left="720"/>
        <w:rPr>
          <w:rFonts w:asciiTheme="minorHAnsi" w:eastAsia="Times New Roman" w:hAnsiTheme="minorHAnsi" w:cstheme="minorHAnsi"/>
        </w:rPr>
      </w:pPr>
      <w:r w:rsidRPr="00C33E96">
        <w:rPr>
          <w:rFonts w:asciiTheme="minorHAnsi" w:eastAsia="Times New Roman" w:hAnsiTheme="minorHAnsi" w:cstheme="minorHAnsi"/>
        </w:rPr>
        <w:t>“The most fulfilled people are the ones who get up every morning and stand for something larger than themselves. They are the people who care about others, who will extend a helping hand to someone in need or will speak up about an injustice when they see it.” Wilma Mankiller</w:t>
      </w:r>
    </w:p>
    <w:p w14:paraId="0518D6B8" w14:textId="24F20A51" w:rsidR="00317DFF" w:rsidRPr="00C33E96" w:rsidRDefault="00317DFF" w:rsidP="00F34DF8">
      <w:pPr>
        <w:widowControl/>
        <w:spacing w:before="0" w:after="0" w:line="240" w:lineRule="auto"/>
        <w:rPr>
          <w:rFonts w:asciiTheme="minorHAnsi" w:eastAsia="Times New Roman" w:hAnsiTheme="minorHAnsi" w:cstheme="minorHAnsi"/>
        </w:rPr>
      </w:pPr>
    </w:p>
    <w:p w14:paraId="57A6B759" w14:textId="5BDC7B0B" w:rsidR="00317DFF" w:rsidRPr="00C33E96" w:rsidRDefault="00317DFF" w:rsidP="00C33E96">
      <w:pPr>
        <w:widowControl/>
        <w:spacing w:before="0" w:after="0" w:line="240" w:lineRule="auto"/>
        <w:ind w:left="720"/>
        <w:rPr>
          <w:rFonts w:asciiTheme="minorHAnsi" w:eastAsia="Times New Roman" w:hAnsiTheme="minorHAnsi" w:cstheme="minorHAnsi"/>
          <w:color w:val="auto"/>
        </w:rPr>
      </w:pPr>
      <w:r w:rsidRPr="00C33E96">
        <w:rPr>
          <w:rFonts w:asciiTheme="minorHAnsi" w:eastAsia="Times New Roman" w:hAnsiTheme="minorHAnsi" w:cstheme="minorHAnsi"/>
        </w:rPr>
        <w:t>“We want to empower women to do exactly what they want, to be true to themselves, to have the opportunities to develop. Women should feel free.” Emma Watson</w:t>
      </w:r>
    </w:p>
    <w:p w14:paraId="7482851D" w14:textId="77777777" w:rsidR="00317DFF" w:rsidRPr="00317DFF" w:rsidRDefault="00317DFF" w:rsidP="00F34DF8">
      <w:pPr>
        <w:widowControl/>
        <w:spacing w:before="0" w:after="0" w:line="240" w:lineRule="auto"/>
        <w:rPr>
          <w:rFonts w:ascii="Times New Roman" w:eastAsia="Times New Roman" w:hAnsi="Times New Roman" w:cs="Times New Roman"/>
          <w:color w:val="auto"/>
          <w:sz w:val="24"/>
          <w:szCs w:val="24"/>
        </w:rPr>
      </w:pPr>
    </w:p>
    <w:p w14:paraId="0120878A" w14:textId="77777777" w:rsidR="00317DFF" w:rsidRPr="00317DFF" w:rsidRDefault="00317DFF" w:rsidP="00F34DF8">
      <w:pPr>
        <w:widowControl/>
        <w:spacing w:before="0" w:after="0" w:line="240" w:lineRule="auto"/>
        <w:rPr>
          <w:rFonts w:ascii="Times New Roman" w:eastAsia="Times New Roman" w:hAnsi="Times New Roman" w:cs="Times New Roman"/>
          <w:color w:val="auto"/>
          <w:sz w:val="24"/>
          <w:szCs w:val="24"/>
        </w:rPr>
      </w:pPr>
    </w:p>
    <w:p w14:paraId="5009D208" w14:textId="77777777" w:rsidR="00317DFF" w:rsidRPr="00F9742B" w:rsidRDefault="00317DFF" w:rsidP="00F9742B">
      <w:pPr>
        <w:spacing w:after="0" w:line="276" w:lineRule="auto"/>
        <w:rPr>
          <w:rFonts w:asciiTheme="minorHAnsi" w:eastAsia="Calibri" w:hAnsiTheme="minorHAnsi" w:cstheme="minorHAnsi"/>
        </w:rPr>
      </w:pPr>
    </w:p>
    <w:p w14:paraId="4B2145EC" w14:textId="5EFEF8A5" w:rsidR="00031A7A" w:rsidRDefault="00031A7A" w:rsidP="00031A7A">
      <w:pPr>
        <w:spacing w:after="0"/>
      </w:pPr>
    </w:p>
    <w:p w14:paraId="7695B85E" w14:textId="0F81D902" w:rsidR="00F9742B" w:rsidRDefault="00F9742B">
      <w:r>
        <w:br w:type="page"/>
      </w:r>
    </w:p>
    <w:p w14:paraId="036ED49B" w14:textId="77777777" w:rsidR="004D55CB" w:rsidRDefault="004D55CB" w:rsidP="00031A7A">
      <w:pPr>
        <w:spacing w:after="0"/>
      </w:pPr>
    </w:p>
    <w:tbl>
      <w:tblPr>
        <w:tblStyle w:val="a4"/>
        <w:tblW w:w="1068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82"/>
      </w:tblGrid>
      <w:tr w:rsidR="00031A7A" w14:paraId="2C9BD8AB" w14:textId="77777777" w:rsidTr="00E96BBA">
        <w:trPr>
          <w:trHeight w:val="60"/>
        </w:trPr>
        <w:tc>
          <w:tcPr>
            <w:tcW w:w="10682" w:type="dxa"/>
            <w:shd w:val="clear" w:color="auto" w:fill="003366"/>
          </w:tcPr>
          <w:p w14:paraId="56844D71" w14:textId="0CF71F4F" w:rsidR="00031A7A" w:rsidRPr="00F9742B" w:rsidRDefault="00031A7A" w:rsidP="00E96BBA">
            <w:pPr>
              <w:pStyle w:val="Heading1"/>
              <w:contextualSpacing w:val="0"/>
              <w:outlineLvl w:val="0"/>
              <w:rPr>
                <w:b w:val="0"/>
                <w:sz w:val="28"/>
                <w:szCs w:val="28"/>
              </w:rPr>
            </w:pPr>
            <w:r w:rsidRPr="00F9742B">
              <w:rPr>
                <w:b w:val="0"/>
                <w:sz w:val="28"/>
                <w:szCs w:val="28"/>
              </w:rPr>
              <w:t>Supporting Question 1</w:t>
            </w:r>
            <w:r w:rsidR="00170401" w:rsidRPr="00F9742B">
              <w:rPr>
                <w:b w:val="0"/>
                <w:sz w:val="28"/>
                <w:szCs w:val="28"/>
              </w:rPr>
              <w:t xml:space="preserve"> </w:t>
            </w:r>
          </w:p>
        </w:tc>
      </w:tr>
    </w:tbl>
    <w:p w14:paraId="304FDAF2" w14:textId="700C23E7" w:rsidR="00170401" w:rsidRPr="00F9742B" w:rsidRDefault="00170401" w:rsidP="00F9742B">
      <w:pPr>
        <w:spacing w:line="276" w:lineRule="auto"/>
        <w:rPr>
          <w:rFonts w:asciiTheme="minorHAnsi" w:eastAsia="Calibri" w:hAnsiTheme="minorHAnsi" w:cstheme="minorHAnsi"/>
        </w:rPr>
      </w:pPr>
      <w:r w:rsidRPr="00F9742B">
        <w:rPr>
          <w:rFonts w:asciiTheme="minorHAnsi" w:eastAsia="Calibri" w:hAnsiTheme="minorHAnsi" w:cstheme="minorHAnsi"/>
        </w:rPr>
        <w:t>The first supporting question</w:t>
      </w:r>
      <w:r w:rsidR="00F34DF8">
        <w:rPr>
          <w:rFonts w:asciiTheme="minorHAnsi" w:eastAsia="Calibri" w:hAnsiTheme="minorHAnsi" w:cstheme="minorHAnsi"/>
        </w:rPr>
        <w:t>—“How did Madame C.J. Walker create her opportunity?</w:t>
      </w:r>
      <w:r w:rsidR="003247F1">
        <w:rPr>
          <w:rFonts w:asciiTheme="minorHAnsi" w:eastAsia="Calibri" w:hAnsiTheme="minorHAnsi" w:cstheme="minorHAnsi"/>
        </w:rPr>
        <w:t xml:space="preserve">—provides a deep look into a pioneer of first-wave feminism. Madame Walker stands out as an example of a woman who challenged the prevailing social norms about how business was conducted and by whom. </w:t>
      </w:r>
    </w:p>
    <w:p w14:paraId="03AB6429" w14:textId="66924AA0" w:rsidR="00860198" w:rsidRDefault="00170401" w:rsidP="00860198">
      <w:pPr>
        <w:spacing w:line="276" w:lineRule="auto"/>
        <w:rPr>
          <w:rFonts w:asciiTheme="minorHAnsi" w:eastAsia="Calibri" w:hAnsiTheme="minorHAnsi" w:cstheme="minorHAnsi"/>
        </w:rPr>
      </w:pPr>
      <w:r w:rsidRPr="00F9742B">
        <w:rPr>
          <w:rFonts w:asciiTheme="minorHAnsi" w:eastAsia="Calibri" w:hAnsiTheme="minorHAnsi" w:cstheme="minorHAnsi"/>
        </w:rPr>
        <w:t>The formative task i</w:t>
      </w:r>
      <w:r w:rsidR="00F34DF8">
        <w:rPr>
          <w:rFonts w:asciiTheme="minorHAnsi" w:eastAsia="Calibri" w:hAnsiTheme="minorHAnsi" w:cstheme="minorHAnsi"/>
        </w:rPr>
        <w:t xml:space="preserve">s to create an infographic that chronicles the approach Madame Walker took in building her cosmetic company. </w:t>
      </w:r>
      <w:r w:rsidRPr="00F9742B">
        <w:rPr>
          <w:rFonts w:asciiTheme="minorHAnsi" w:eastAsia="Calibri" w:hAnsiTheme="minorHAnsi" w:cstheme="minorHAnsi"/>
        </w:rPr>
        <w:t xml:space="preserve">Teachers may </w:t>
      </w:r>
      <w:r w:rsidR="003247F1">
        <w:rPr>
          <w:rFonts w:asciiTheme="minorHAnsi" w:eastAsia="Calibri" w:hAnsiTheme="minorHAnsi" w:cstheme="minorHAnsi"/>
        </w:rPr>
        <w:t xml:space="preserve">structure </w:t>
      </w:r>
      <w:r w:rsidR="00D45CED">
        <w:rPr>
          <w:rFonts w:asciiTheme="minorHAnsi" w:eastAsia="Calibri" w:hAnsiTheme="minorHAnsi" w:cstheme="minorHAnsi"/>
        </w:rPr>
        <w:t>students’</w:t>
      </w:r>
      <w:r w:rsidR="003247F1">
        <w:rPr>
          <w:rFonts w:asciiTheme="minorHAnsi" w:eastAsia="Calibri" w:hAnsiTheme="minorHAnsi" w:cstheme="minorHAnsi"/>
        </w:rPr>
        <w:t xml:space="preserve"> work </w:t>
      </w:r>
      <w:r w:rsidR="00D45CED">
        <w:rPr>
          <w:rFonts w:asciiTheme="minorHAnsi" w:eastAsia="Calibri" w:hAnsiTheme="minorHAnsi" w:cstheme="minorHAnsi"/>
        </w:rPr>
        <w:t>on</w:t>
      </w:r>
      <w:r w:rsidR="003247F1">
        <w:rPr>
          <w:rFonts w:asciiTheme="minorHAnsi" w:eastAsia="Calibri" w:hAnsiTheme="minorHAnsi" w:cstheme="minorHAnsi"/>
        </w:rPr>
        <w:t xml:space="preserve"> this task by </w:t>
      </w:r>
      <w:r w:rsidR="00FA359D">
        <w:rPr>
          <w:rFonts w:asciiTheme="minorHAnsi" w:eastAsia="Calibri" w:hAnsiTheme="minorHAnsi" w:cstheme="minorHAnsi"/>
        </w:rPr>
        <w:t xml:space="preserve">showing the whole class the video in </w:t>
      </w:r>
      <w:r w:rsidR="00D92D76">
        <w:rPr>
          <w:rFonts w:asciiTheme="minorHAnsi" w:eastAsia="Calibri" w:hAnsiTheme="minorHAnsi" w:cstheme="minorHAnsi"/>
        </w:rPr>
        <w:t>f</w:t>
      </w:r>
      <w:r w:rsidR="00FA359D">
        <w:rPr>
          <w:rFonts w:asciiTheme="minorHAnsi" w:eastAsia="Calibri" w:hAnsiTheme="minorHAnsi" w:cstheme="minorHAnsi"/>
        </w:rPr>
        <w:t xml:space="preserve">eatured </w:t>
      </w:r>
      <w:r w:rsidR="00D92D76">
        <w:rPr>
          <w:rFonts w:asciiTheme="minorHAnsi" w:eastAsia="Calibri" w:hAnsiTheme="minorHAnsi" w:cstheme="minorHAnsi"/>
        </w:rPr>
        <w:t>s</w:t>
      </w:r>
      <w:r w:rsidR="00FA359D">
        <w:rPr>
          <w:rFonts w:asciiTheme="minorHAnsi" w:eastAsia="Calibri" w:hAnsiTheme="minorHAnsi" w:cstheme="minorHAnsi"/>
        </w:rPr>
        <w:t xml:space="preserve">ource </w:t>
      </w:r>
      <w:r w:rsidR="00D45CED">
        <w:rPr>
          <w:rFonts w:asciiTheme="minorHAnsi" w:eastAsia="Calibri" w:hAnsiTheme="minorHAnsi" w:cstheme="minorHAnsi"/>
        </w:rPr>
        <w:t>A</w:t>
      </w:r>
      <w:r w:rsidR="00FA359D">
        <w:rPr>
          <w:rFonts w:asciiTheme="minorHAnsi" w:eastAsia="Calibri" w:hAnsiTheme="minorHAnsi" w:cstheme="minorHAnsi"/>
        </w:rPr>
        <w:t>. They might then lead a discussion that focuses on the insights students gathered and questions</w:t>
      </w:r>
      <w:r w:rsidR="00D45CED">
        <w:rPr>
          <w:rFonts w:asciiTheme="minorHAnsi" w:eastAsia="Calibri" w:hAnsiTheme="minorHAnsi" w:cstheme="minorHAnsi"/>
        </w:rPr>
        <w:t xml:space="preserve"> that emerged</w:t>
      </w:r>
      <w:r w:rsidR="00FA359D">
        <w:rPr>
          <w:rFonts w:asciiTheme="minorHAnsi" w:eastAsia="Calibri" w:hAnsiTheme="minorHAnsi" w:cstheme="minorHAnsi"/>
        </w:rPr>
        <w:t>. Then teacher</w:t>
      </w:r>
      <w:r w:rsidR="00D45CED">
        <w:rPr>
          <w:rFonts w:asciiTheme="minorHAnsi" w:eastAsia="Calibri" w:hAnsiTheme="minorHAnsi" w:cstheme="minorHAnsi"/>
        </w:rPr>
        <w:t>s</w:t>
      </w:r>
      <w:r w:rsidR="00FA359D">
        <w:rPr>
          <w:rFonts w:asciiTheme="minorHAnsi" w:eastAsia="Calibri" w:hAnsiTheme="minorHAnsi" w:cstheme="minorHAnsi"/>
        </w:rPr>
        <w:t xml:space="preserve"> might assign the two </w:t>
      </w:r>
      <w:r w:rsidR="00803BC9">
        <w:rPr>
          <w:rFonts w:asciiTheme="minorHAnsi" w:eastAsia="Calibri" w:hAnsiTheme="minorHAnsi" w:cstheme="minorHAnsi"/>
        </w:rPr>
        <w:t>articles</w:t>
      </w:r>
      <w:r w:rsidR="00D45CED">
        <w:rPr>
          <w:rFonts w:asciiTheme="minorHAnsi" w:eastAsia="Calibri" w:hAnsiTheme="minorHAnsi" w:cstheme="minorHAnsi"/>
        </w:rPr>
        <w:t xml:space="preserve"> in sources B and C</w:t>
      </w:r>
      <w:r w:rsidR="00803BC9">
        <w:rPr>
          <w:rFonts w:asciiTheme="minorHAnsi" w:eastAsia="Calibri" w:hAnsiTheme="minorHAnsi" w:cstheme="minorHAnsi"/>
        </w:rPr>
        <w:t xml:space="preserve"> to small groups with the </w:t>
      </w:r>
      <w:r w:rsidR="00D45CED">
        <w:rPr>
          <w:rFonts w:asciiTheme="minorHAnsi" w:eastAsia="Calibri" w:hAnsiTheme="minorHAnsi" w:cstheme="minorHAnsi"/>
        </w:rPr>
        <w:t>expectation that look for</w:t>
      </w:r>
      <w:r w:rsidR="00803BC9">
        <w:rPr>
          <w:rFonts w:asciiTheme="minorHAnsi" w:eastAsia="Calibri" w:hAnsiTheme="minorHAnsi" w:cstheme="minorHAnsi"/>
        </w:rPr>
        <w:t xml:space="preserve"> </w:t>
      </w:r>
      <w:r w:rsidR="00D45CED">
        <w:rPr>
          <w:rFonts w:asciiTheme="minorHAnsi" w:eastAsia="Calibri" w:hAnsiTheme="minorHAnsi" w:cstheme="minorHAnsi"/>
        </w:rPr>
        <w:t>information that expands</w:t>
      </w:r>
      <w:r w:rsidR="00803BC9">
        <w:rPr>
          <w:rFonts w:asciiTheme="minorHAnsi" w:eastAsia="Calibri" w:hAnsiTheme="minorHAnsi" w:cstheme="minorHAnsi"/>
        </w:rPr>
        <w:t xml:space="preserve"> </w:t>
      </w:r>
      <w:r w:rsidR="00D45CED">
        <w:rPr>
          <w:rFonts w:asciiTheme="minorHAnsi" w:eastAsia="Calibri" w:hAnsiTheme="minorHAnsi" w:cstheme="minorHAnsi"/>
        </w:rPr>
        <w:t xml:space="preserve">(perhaps both </w:t>
      </w:r>
      <w:r w:rsidR="00803BC9">
        <w:rPr>
          <w:rFonts w:asciiTheme="minorHAnsi" w:eastAsia="Calibri" w:hAnsiTheme="minorHAnsi" w:cstheme="minorHAnsi"/>
        </w:rPr>
        <w:t>confirming</w:t>
      </w:r>
      <w:r w:rsidR="00D45CED">
        <w:rPr>
          <w:rFonts w:asciiTheme="minorHAnsi" w:eastAsia="Calibri" w:hAnsiTheme="minorHAnsi" w:cstheme="minorHAnsi"/>
        </w:rPr>
        <w:t xml:space="preserve"> and contradicting the video and their prior knowledge)</w:t>
      </w:r>
      <w:r w:rsidR="00803BC9">
        <w:rPr>
          <w:rFonts w:asciiTheme="minorHAnsi" w:eastAsia="Calibri" w:hAnsiTheme="minorHAnsi" w:cstheme="minorHAnsi"/>
        </w:rPr>
        <w:t>. Finally, ask each group of students to complete the formative task</w:t>
      </w:r>
      <w:r w:rsidR="009F672F">
        <w:rPr>
          <w:rFonts w:asciiTheme="minorHAnsi" w:eastAsia="Calibri" w:hAnsiTheme="minorHAnsi" w:cstheme="minorHAnsi"/>
        </w:rPr>
        <w:t xml:space="preserve"> by creating an infographic</w:t>
      </w:r>
      <w:r w:rsidR="00D45CED">
        <w:rPr>
          <w:rFonts w:asciiTheme="minorHAnsi" w:eastAsia="Calibri" w:hAnsiTheme="minorHAnsi" w:cstheme="minorHAnsi"/>
        </w:rPr>
        <w:t xml:space="preserve">. </w:t>
      </w:r>
      <w:r w:rsidR="00860198">
        <w:rPr>
          <w:rFonts w:asciiTheme="minorHAnsi" w:eastAsia="Calibri" w:hAnsiTheme="minorHAnsi" w:cstheme="minorHAnsi"/>
        </w:rPr>
        <w:t>Teachers may us</w:t>
      </w:r>
      <w:r w:rsidR="00D45CED">
        <w:rPr>
          <w:rFonts w:asciiTheme="minorHAnsi" w:eastAsia="Calibri" w:hAnsiTheme="minorHAnsi" w:cstheme="minorHAnsi"/>
        </w:rPr>
        <w:t>e</w:t>
      </w:r>
      <w:r w:rsidR="00860198">
        <w:rPr>
          <w:rFonts w:asciiTheme="minorHAnsi" w:eastAsia="Calibri" w:hAnsiTheme="minorHAnsi" w:cstheme="minorHAnsi"/>
        </w:rPr>
        <w:t xml:space="preserve"> the following procedure to support students in developing their infographic.</w:t>
      </w:r>
    </w:p>
    <w:p w14:paraId="612E1A29" w14:textId="77777777" w:rsidR="00860198" w:rsidRPr="00860198" w:rsidRDefault="00860198" w:rsidP="00860198">
      <w:pPr>
        <w:spacing w:before="45" w:after="45" w:line="276" w:lineRule="auto"/>
        <w:ind w:left="359"/>
        <w:rPr>
          <w:rFonts w:asciiTheme="minorHAnsi" w:eastAsia="Calibri" w:hAnsiTheme="minorHAnsi" w:cstheme="minorHAnsi"/>
        </w:rPr>
      </w:pPr>
      <w:r w:rsidRPr="00860198">
        <w:rPr>
          <w:rFonts w:asciiTheme="minorHAnsi" w:eastAsia="Calibri" w:hAnsiTheme="minorHAnsi" w:cstheme="minorHAnsi"/>
        </w:rPr>
        <w:t xml:space="preserve">Step 1: Decide what message(s) you would like to communicate with your information graphic. </w:t>
      </w:r>
    </w:p>
    <w:p w14:paraId="40AE899C" w14:textId="311D16FA" w:rsidR="00860198" w:rsidRPr="00860198" w:rsidRDefault="00860198" w:rsidP="00860198">
      <w:pPr>
        <w:spacing w:before="45" w:after="45" w:line="276" w:lineRule="auto"/>
        <w:ind w:left="359"/>
        <w:rPr>
          <w:rFonts w:asciiTheme="minorHAnsi" w:eastAsia="Calibri" w:hAnsiTheme="minorHAnsi" w:cstheme="minorHAnsi"/>
        </w:rPr>
      </w:pPr>
      <w:r w:rsidRPr="00860198">
        <w:rPr>
          <w:rFonts w:asciiTheme="minorHAnsi" w:eastAsia="Calibri" w:hAnsiTheme="minorHAnsi" w:cstheme="minorHAnsi"/>
        </w:rPr>
        <w:t>Step 2: Gather information from the sources need</w:t>
      </w:r>
      <w:r w:rsidR="00D92D76">
        <w:rPr>
          <w:rFonts w:asciiTheme="minorHAnsi" w:eastAsia="Calibri" w:hAnsiTheme="minorHAnsi" w:cstheme="minorHAnsi"/>
        </w:rPr>
        <w:t>ed</w:t>
      </w:r>
      <w:r w:rsidRPr="00860198">
        <w:rPr>
          <w:rFonts w:asciiTheme="minorHAnsi" w:eastAsia="Calibri" w:hAnsiTheme="minorHAnsi" w:cstheme="minorHAnsi"/>
        </w:rPr>
        <w:t xml:space="preserve"> for the infographic. </w:t>
      </w:r>
    </w:p>
    <w:p w14:paraId="02E20309" w14:textId="48B2EDCE" w:rsidR="00860198" w:rsidRPr="00860198" w:rsidRDefault="00860198" w:rsidP="00860198">
      <w:pPr>
        <w:spacing w:before="45" w:after="45" w:line="276" w:lineRule="auto"/>
        <w:ind w:left="359"/>
        <w:rPr>
          <w:rFonts w:asciiTheme="minorHAnsi" w:eastAsia="Calibri" w:hAnsiTheme="minorHAnsi" w:cstheme="minorHAnsi"/>
        </w:rPr>
      </w:pPr>
      <w:r w:rsidRPr="00860198">
        <w:rPr>
          <w:rFonts w:asciiTheme="minorHAnsi" w:eastAsia="Calibri" w:hAnsiTheme="minorHAnsi" w:cstheme="minorHAnsi"/>
        </w:rPr>
        <w:t xml:space="preserve">Step 3: Choose a type of infographic. Infographic tools and templates are available online and in tools such as Microsoft PowerPoint. A </w:t>
      </w:r>
      <w:r w:rsidR="00D92D76">
        <w:rPr>
          <w:rFonts w:asciiTheme="minorHAnsi" w:eastAsia="Calibri" w:hAnsiTheme="minorHAnsi" w:cstheme="minorHAnsi"/>
        </w:rPr>
        <w:t>sample</w:t>
      </w:r>
      <w:r w:rsidRPr="00860198">
        <w:rPr>
          <w:rFonts w:asciiTheme="minorHAnsi" w:eastAsia="Calibri" w:hAnsiTheme="minorHAnsi" w:cstheme="minorHAnsi"/>
        </w:rPr>
        <w:t xml:space="preserve"> infographic template is available in Appendix A</w:t>
      </w:r>
    </w:p>
    <w:p w14:paraId="4B52FA8F" w14:textId="1D7DA04A" w:rsidR="00170401" w:rsidRDefault="00860198" w:rsidP="00860198">
      <w:pPr>
        <w:spacing w:before="45" w:after="45" w:line="276" w:lineRule="auto"/>
        <w:ind w:left="359"/>
        <w:rPr>
          <w:rFonts w:asciiTheme="minorHAnsi" w:eastAsia="Calibri" w:hAnsiTheme="minorHAnsi" w:cstheme="minorHAnsi"/>
        </w:rPr>
      </w:pPr>
      <w:r w:rsidRPr="00860198">
        <w:rPr>
          <w:rFonts w:asciiTheme="minorHAnsi" w:eastAsia="Calibri" w:hAnsiTheme="minorHAnsi" w:cstheme="minorHAnsi"/>
        </w:rPr>
        <w:t xml:space="preserve">Step 4: Insert information gathered in step 2 into the infographic to accomplish you communication goal. </w:t>
      </w:r>
    </w:p>
    <w:p w14:paraId="781277E0" w14:textId="14F0C2CB" w:rsidR="00170401" w:rsidRPr="00F9742B" w:rsidRDefault="00170401" w:rsidP="00F9742B">
      <w:pPr>
        <w:spacing w:line="276" w:lineRule="auto"/>
        <w:rPr>
          <w:rFonts w:asciiTheme="minorHAnsi" w:eastAsia="Calibri" w:hAnsiTheme="minorHAnsi" w:cstheme="minorHAnsi"/>
        </w:rPr>
      </w:pPr>
      <w:r w:rsidRPr="00F9742B">
        <w:rPr>
          <w:rFonts w:asciiTheme="minorHAnsi" w:eastAsia="Calibri" w:hAnsiTheme="minorHAnsi" w:cstheme="minorHAnsi"/>
        </w:rPr>
        <w:t>The following sources were selected to</w:t>
      </w:r>
      <w:r w:rsidR="00F34DF8">
        <w:rPr>
          <w:rFonts w:asciiTheme="minorHAnsi" w:eastAsia="Calibri" w:hAnsiTheme="minorHAnsi" w:cstheme="minorHAnsi"/>
        </w:rPr>
        <w:t xml:space="preserve"> help students understand the first wave of feminism through the example of Madame C.J. Walker:</w:t>
      </w:r>
    </w:p>
    <w:p w14:paraId="778DCE5F" w14:textId="07E04CC5" w:rsidR="00170401" w:rsidRPr="003247F1" w:rsidRDefault="00170401" w:rsidP="00C33E96">
      <w:pPr>
        <w:pStyle w:val="ListParagraph"/>
        <w:numPr>
          <w:ilvl w:val="0"/>
          <w:numId w:val="3"/>
        </w:numPr>
        <w:spacing w:before="60" w:after="60" w:line="276" w:lineRule="auto"/>
        <w:contextualSpacing w:val="0"/>
        <w:rPr>
          <w:rFonts w:asciiTheme="minorHAnsi" w:eastAsia="Calibri" w:hAnsiTheme="minorHAnsi" w:cstheme="minorHAnsi"/>
          <w:b/>
        </w:rPr>
      </w:pPr>
      <w:r w:rsidRPr="00F9742B">
        <w:rPr>
          <w:rFonts w:asciiTheme="minorHAnsi" w:eastAsia="Calibri" w:hAnsiTheme="minorHAnsi" w:cstheme="minorHAnsi"/>
          <w:b/>
        </w:rPr>
        <w:t>Featured Source A</w:t>
      </w:r>
      <w:r w:rsidRPr="00F9742B">
        <w:rPr>
          <w:rFonts w:asciiTheme="minorHAnsi" w:eastAsia="Calibri" w:hAnsiTheme="minorHAnsi" w:cstheme="minorHAnsi"/>
        </w:rPr>
        <w:t xml:space="preserve"> is</w:t>
      </w:r>
      <w:r w:rsidR="003247F1">
        <w:rPr>
          <w:rFonts w:asciiTheme="minorHAnsi" w:eastAsia="Calibri" w:hAnsiTheme="minorHAnsi" w:cstheme="minorHAnsi"/>
        </w:rPr>
        <w:t xml:space="preserve"> a secondary account covering the remarkable life that Madame Walker lived. The article highlights the range of obstacles Walker faced and the resilience she showed in facing down those obstacles.</w:t>
      </w:r>
    </w:p>
    <w:p w14:paraId="42EDE5C0" w14:textId="0BF542BB" w:rsidR="003247F1" w:rsidRPr="00FA359D" w:rsidRDefault="003247F1" w:rsidP="00C33E96">
      <w:pPr>
        <w:pStyle w:val="ListParagraph"/>
        <w:numPr>
          <w:ilvl w:val="0"/>
          <w:numId w:val="3"/>
        </w:numPr>
        <w:spacing w:before="60" w:after="60" w:line="276" w:lineRule="auto"/>
        <w:contextualSpacing w:val="0"/>
        <w:rPr>
          <w:rFonts w:asciiTheme="minorHAnsi" w:eastAsia="Calibri" w:hAnsiTheme="minorHAnsi" w:cstheme="minorHAnsi"/>
          <w:b/>
        </w:rPr>
      </w:pPr>
      <w:r>
        <w:rPr>
          <w:rFonts w:asciiTheme="minorHAnsi" w:eastAsia="Calibri" w:hAnsiTheme="minorHAnsi" w:cstheme="minorHAnsi"/>
          <w:b/>
        </w:rPr>
        <w:t xml:space="preserve">Featured </w:t>
      </w:r>
      <w:r w:rsidR="00FA359D">
        <w:rPr>
          <w:rFonts w:asciiTheme="minorHAnsi" w:eastAsia="Calibri" w:hAnsiTheme="minorHAnsi" w:cstheme="minorHAnsi"/>
          <w:b/>
        </w:rPr>
        <w:t>Source B</w:t>
      </w:r>
      <w:r w:rsidR="00FA359D">
        <w:rPr>
          <w:rFonts w:asciiTheme="minorHAnsi" w:eastAsia="Calibri" w:hAnsiTheme="minorHAnsi" w:cstheme="minorHAnsi"/>
          <w:bCs/>
        </w:rPr>
        <w:t xml:space="preserve"> is another secondary account of Madame Walker’s life. In this article, the focus is largely on how she built her cosmetics empire.</w:t>
      </w:r>
    </w:p>
    <w:p w14:paraId="5B0DA758" w14:textId="67B77403" w:rsidR="00FA359D" w:rsidRPr="00F9742B" w:rsidRDefault="00FA359D" w:rsidP="00C33E96">
      <w:pPr>
        <w:pStyle w:val="ListParagraph"/>
        <w:numPr>
          <w:ilvl w:val="0"/>
          <w:numId w:val="3"/>
        </w:numPr>
        <w:spacing w:before="60" w:after="60" w:line="276" w:lineRule="auto"/>
        <w:contextualSpacing w:val="0"/>
        <w:rPr>
          <w:rFonts w:asciiTheme="minorHAnsi" w:eastAsia="Calibri" w:hAnsiTheme="minorHAnsi" w:cstheme="minorHAnsi"/>
          <w:b/>
        </w:rPr>
      </w:pPr>
      <w:r>
        <w:rPr>
          <w:rFonts w:asciiTheme="minorHAnsi" w:eastAsia="Calibri" w:hAnsiTheme="minorHAnsi" w:cstheme="minorHAnsi"/>
          <w:b/>
        </w:rPr>
        <w:t>Featured Source C</w:t>
      </w:r>
      <w:r>
        <w:rPr>
          <w:rFonts w:asciiTheme="minorHAnsi" w:eastAsia="Calibri" w:hAnsiTheme="minorHAnsi" w:cstheme="minorHAnsi"/>
          <w:bCs/>
        </w:rPr>
        <w:t xml:space="preserve"> is a video that, like Source A, offers a thoughtful overview of Madame Walker’s life, struggles, and her successes. </w:t>
      </w:r>
    </w:p>
    <w:p w14:paraId="3616F14E" w14:textId="35C98BBF" w:rsidR="00031A7A" w:rsidRDefault="00031A7A" w:rsidP="00031A7A">
      <w:pPr>
        <w:spacing w:before="0" w:after="0" w:line="240" w:lineRule="auto"/>
      </w:pPr>
    </w:p>
    <w:p w14:paraId="4309582A" w14:textId="77777777" w:rsidR="00BB3A2A" w:rsidRDefault="00BB3A2A"/>
    <w:p w14:paraId="77F98373" w14:textId="77777777" w:rsidR="00BB3A2A" w:rsidRDefault="00BB3A2A">
      <w:r>
        <w:br w:type="page"/>
      </w:r>
    </w:p>
    <w:tbl>
      <w:tblPr>
        <w:tblW w:w="109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13"/>
        <w:gridCol w:w="9000"/>
      </w:tblGrid>
      <w:tr w:rsidR="00BB3A2A" w:rsidRPr="00F12C37" w14:paraId="3B797A47" w14:textId="77777777" w:rsidTr="00DA0271">
        <w:trPr>
          <w:trHeight w:val="72"/>
        </w:trPr>
        <w:tc>
          <w:tcPr>
            <w:tcW w:w="10913" w:type="dxa"/>
            <w:gridSpan w:val="2"/>
            <w:shd w:val="clear" w:color="auto" w:fill="003366"/>
          </w:tcPr>
          <w:p w14:paraId="3187A2B3" w14:textId="77777777" w:rsidR="00BB3A2A" w:rsidRPr="00BB3A2A" w:rsidRDefault="00BB3A2A" w:rsidP="00EC3A28">
            <w:pPr>
              <w:pStyle w:val="Heading1"/>
              <w:rPr>
                <w:b w:val="0"/>
                <w:bCs/>
                <w:sz w:val="28"/>
                <w:szCs w:val="28"/>
              </w:rPr>
            </w:pPr>
            <w:r w:rsidRPr="00BB3A2A">
              <w:rPr>
                <w:b w:val="0"/>
                <w:bCs/>
                <w:sz w:val="28"/>
                <w:szCs w:val="28"/>
              </w:rPr>
              <w:lastRenderedPageBreak/>
              <w:br w:type="page"/>
              <w:t>Supporting Question 1</w:t>
            </w:r>
          </w:p>
        </w:tc>
      </w:tr>
      <w:tr w:rsidR="00BB3A2A" w:rsidRPr="0025418D" w14:paraId="57CFABDF" w14:textId="77777777" w:rsidTr="00DA0271">
        <w:trPr>
          <w:trHeight w:val="170"/>
        </w:trPr>
        <w:tc>
          <w:tcPr>
            <w:tcW w:w="1913" w:type="dxa"/>
            <w:shd w:val="clear" w:color="auto" w:fill="auto"/>
          </w:tcPr>
          <w:p w14:paraId="3E54DA0C" w14:textId="77777777" w:rsidR="00BB3A2A" w:rsidRPr="00D45CED" w:rsidRDefault="00BB3A2A" w:rsidP="00EC3A28">
            <w:pPr>
              <w:pStyle w:val="TableHeader"/>
              <w:spacing w:before="60" w:after="60" w:line="240" w:lineRule="auto"/>
              <w:rPr>
                <w:sz w:val="22"/>
                <w:szCs w:val="22"/>
              </w:rPr>
            </w:pPr>
            <w:r w:rsidRPr="00D45CED">
              <w:rPr>
                <w:sz w:val="22"/>
                <w:szCs w:val="22"/>
              </w:rPr>
              <w:t xml:space="preserve">Featured Source </w:t>
            </w:r>
          </w:p>
        </w:tc>
        <w:tc>
          <w:tcPr>
            <w:tcW w:w="9000" w:type="dxa"/>
            <w:shd w:val="clear" w:color="auto" w:fill="auto"/>
          </w:tcPr>
          <w:p w14:paraId="6462C995" w14:textId="77777777" w:rsidR="00BB3A2A" w:rsidRPr="00D45CED" w:rsidRDefault="00BB3A2A" w:rsidP="00EC3A28">
            <w:pPr>
              <w:pStyle w:val="TableText"/>
              <w:rPr>
                <w:rFonts w:ascii="Calibri" w:hAnsi="Calibri"/>
                <w:sz w:val="22"/>
                <w:szCs w:val="22"/>
              </w:rPr>
            </w:pPr>
            <w:r w:rsidRPr="00D45CED">
              <w:rPr>
                <w:b/>
                <w:sz w:val="22"/>
                <w:szCs w:val="22"/>
              </w:rPr>
              <w:t>Source A:</w:t>
            </w:r>
            <w:r w:rsidRPr="00D45CED">
              <w:rPr>
                <w:sz w:val="22"/>
                <w:szCs w:val="22"/>
              </w:rPr>
              <w:t xml:space="preserve"> </w:t>
            </w:r>
            <w:r w:rsidRPr="00D45CED">
              <w:rPr>
                <w:rFonts w:ascii="Calibri" w:hAnsi="Calibri"/>
                <w:sz w:val="22"/>
                <w:szCs w:val="22"/>
              </w:rPr>
              <w:t>Madam C. J. Walker: The Ultimate Self-Made Woman</w:t>
            </w:r>
          </w:p>
          <w:p w14:paraId="583DD98C" w14:textId="62772B0B" w:rsidR="00BB3A2A" w:rsidRPr="00D45CED" w:rsidRDefault="00BB3A2A" w:rsidP="00EC3A28">
            <w:pPr>
              <w:pStyle w:val="TableText"/>
              <w:rPr>
                <w:sz w:val="22"/>
                <w:szCs w:val="22"/>
              </w:rPr>
            </w:pPr>
            <w:hyperlink r:id="rId25" w:history="1">
              <w:r w:rsidRPr="00D45CED">
                <w:rPr>
                  <w:rStyle w:val="Hyperlink"/>
                  <w:sz w:val="22"/>
                  <w:szCs w:val="22"/>
                </w:rPr>
                <w:t>https://www.archbridgeinstitute.org/2017/10/31/madam-c-j-walker-the-ultimate-self-made-woman/</w:t>
              </w:r>
            </w:hyperlink>
            <w:r w:rsidRPr="00D45CED">
              <w:rPr>
                <w:sz w:val="22"/>
                <w:szCs w:val="22"/>
              </w:rPr>
              <w:t xml:space="preserve"> </w:t>
            </w:r>
          </w:p>
        </w:tc>
      </w:tr>
    </w:tbl>
    <w:p w14:paraId="790A61D6" w14:textId="77777777" w:rsidR="00BB3A2A" w:rsidRDefault="00BB3A2A"/>
    <w:p w14:paraId="37DF5AE8" w14:textId="77777777" w:rsidR="00BB3A2A" w:rsidRPr="00DA0271" w:rsidRDefault="00BB3A2A" w:rsidP="00BB3A2A">
      <w:pPr>
        <w:rPr>
          <w:rFonts w:ascii="Calibri" w:hAnsi="Calibri" w:cs="Calibri"/>
          <w:b/>
          <w:bCs/>
        </w:rPr>
      </w:pPr>
      <w:r w:rsidRPr="00DA0271">
        <w:rPr>
          <w:rFonts w:ascii="Calibri" w:hAnsi="Calibri" w:cs="Calibri"/>
          <w:b/>
          <w:bCs/>
        </w:rPr>
        <w:t>Madam C. J. Walker: The Ultimate Self-Made Woman</w:t>
      </w:r>
    </w:p>
    <w:p w14:paraId="541784AD" w14:textId="2DAD34B5" w:rsidR="00DA0271" w:rsidRDefault="00BB3A2A" w:rsidP="00BB3A2A">
      <w:pPr>
        <w:rPr>
          <w:rFonts w:ascii="Calibri" w:hAnsi="Calibri" w:cs="Calibri"/>
        </w:rPr>
      </w:pPr>
      <w:r w:rsidRPr="00DA0271">
        <w:rPr>
          <w:rFonts w:ascii="Calibri" w:hAnsi="Calibri" w:cs="Calibri"/>
        </w:rPr>
        <w:t>By Gary Hoover</w:t>
      </w:r>
      <w:r w:rsidRPr="00DA0271">
        <w:rPr>
          <w:rFonts w:ascii="Calibri" w:hAnsi="Calibri" w:cs="Calibri"/>
        </w:rPr>
        <w:t>, published</w:t>
      </w:r>
      <w:r w:rsidRPr="00DA0271">
        <w:rPr>
          <w:rFonts w:ascii="Calibri" w:hAnsi="Calibri" w:cs="Calibri"/>
        </w:rPr>
        <w:t xml:space="preserve"> October 31, </w:t>
      </w:r>
      <w:proofErr w:type="gramStart"/>
      <w:r w:rsidRPr="00DA0271">
        <w:rPr>
          <w:rFonts w:ascii="Calibri" w:hAnsi="Calibri" w:cs="Calibri"/>
        </w:rPr>
        <w:t>2017</w:t>
      </w:r>
      <w:proofErr w:type="gramEnd"/>
      <w:r w:rsidR="00DA0271" w:rsidRPr="00DA0271">
        <w:rPr>
          <w:rFonts w:ascii="Calibri" w:hAnsi="Calibri" w:cs="Calibri"/>
        </w:rPr>
        <w:t xml:space="preserve"> from </w:t>
      </w:r>
      <w:proofErr w:type="spellStart"/>
      <w:r w:rsidR="00DA0271" w:rsidRPr="00DA0271">
        <w:rPr>
          <w:rFonts w:ascii="Calibri" w:hAnsi="Calibri" w:cs="Calibri"/>
        </w:rPr>
        <w:t>Archbridge</w:t>
      </w:r>
      <w:proofErr w:type="spellEnd"/>
      <w:r w:rsidR="00DA0271" w:rsidRPr="00DA0271">
        <w:rPr>
          <w:rFonts w:ascii="Calibri" w:hAnsi="Calibri" w:cs="Calibri"/>
        </w:rPr>
        <w:t xml:space="preserve"> Institute</w:t>
      </w:r>
    </w:p>
    <w:p w14:paraId="68CBD247" w14:textId="2F63C34B" w:rsidR="00DA0271" w:rsidRPr="00DA0271" w:rsidRDefault="00DA0271" w:rsidP="00BB3A2A">
      <w:pPr>
        <w:rPr>
          <w:rFonts w:ascii="Calibri" w:hAnsi="Calibri" w:cs="Calibri"/>
        </w:rPr>
      </w:pPr>
      <w:r>
        <w:rPr>
          <w:rFonts w:ascii="Calibri" w:hAnsi="Calibri" w:cs="Calibri"/>
        </w:rPr>
        <w:t xml:space="preserve">Below is an excerpt from this essay. Access the full essay at </w:t>
      </w:r>
      <w:hyperlink r:id="rId26" w:history="1">
        <w:r w:rsidRPr="002D69F9">
          <w:rPr>
            <w:rStyle w:val="Hyperlink"/>
            <w:rFonts w:ascii="Calibri" w:hAnsi="Calibri" w:cs="Calibri"/>
          </w:rPr>
          <w:t>https://www.archbridgeinstitute.org/2017/10/31/madam-c-j-walker-the-ultimate-self-made-woman/</w:t>
        </w:r>
      </w:hyperlink>
      <w:r>
        <w:rPr>
          <w:rFonts w:ascii="Calibri" w:hAnsi="Calibri" w:cs="Calibri"/>
        </w:rPr>
        <w:t xml:space="preserve"> </w:t>
      </w:r>
    </w:p>
    <w:p w14:paraId="5F029C35" w14:textId="6655EFD7" w:rsidR="00DA0271" w:rsidRPr="00DA0271" w:rsidRDefault="00DA0271" w:rsidP="00DA0271">
      <w:pPr>
        <w:rPr>
          <w:rFonts w:ascii="Calibri" w:hAnsi="Calibri" w:cs="Calibri"/>
        </w:rPr>
      </w:pPr>
      <w:r w:rsidRPr="00DA0271">
        <w:rPr>
          <w:rFonts w:ascii="Calibri" w:hAnsi="Calibri" w:cs="Calibri"/>
        </w:rPr>
        <w:t xml:space="preserve">Her Westchester County neighborhood was the home of </w:t>
      </w:r>
      <w:proofErr w:type="spellStart"/>
      <w:r w:rsidRPr="00DA0271">
        <w:rPr>
          <w:rFonts w:ascii="Calibri" w:hAnsi="Calibri" w:cs="Calibri"/>
        </w:rPr>
        <w:t>Vanderbilts</w:t>
      </w:r>
      <w:proofErr w:type="spellEnd"/>
      <w:r w:rsidRPr="00DA0271">
        <w:rPr>
          <w:rFonts w:ascii="Calibri" w:hAnsi="Calibri" w:cs="Calibri"/>
        </w:rPr>
        <w:t xml:space="preserve">, </w:t>
      </w:r>
      <w:proofErr w:type="spellStart"/>
      <w:r w:rsidRPr="00DA0271">
        <w:rPr>
          <w:rFonts w:ascii="Calibri" w:hAnsi="Calibri" w:cs="Calibri"/>
        </w:rPr>
        <w:t>Morgans</w:t>
      </w:r>
      <w:proofErr w:type="spellEnd"/>
      <w:r w:rsidRPr="00DA0271">
        <w:rPr>
          <w:rFonts w:ascii="Calibri" w:hAnsi="Calibri" w:cs="Calibri"/>
        </w:rPr>
        <w:t xml:space="preserve">, and </w:t>
      </w:r>
      <w:proofErr w:type="spellStart"/>
      <w:r w:rsidRPr="00DA0271">
        <w:rPr>
          <w:rFonts w:ascii="Calibri" w:hAnsi="Calibri" w:cs="Calibri"/>
        </w:rPr>
        <w:t>Astors</w:t>
      </w:r>
      <w:proofErr w:type="spellEnd"/>
      <w:r w:rsidRPr="00DA0271">
        <w:rPr>
          <w:rFonts w:ascii="Calibri" w:hAnsi="Calibri" w:cs="Calibri"/>
        </w:rPr>
        <w:t xml:space="preserve">. Jay Gould and John D. Rockefeller had assembled estates nearby. Sitting high above the Hudson River in Irvington-on-Hudson, New York, “Villa </w:t>
      </w:r>
      <w:proofErr w:type="spellStart"/>
      <w:r w:rsidRPr="00DA0271">
        <w:rPr>
          <w:rFonts w:ascii="Calibri" w:hAnsi="Calibri" w:cs="Calibri"/>
        </w:rPr>
        <w:t>Lewaro</w:t>
      </w:r>
      <w:proofErr w:type="spellEnd"/>
      <w:r w:rsidRPr="00DA0271">
        <w:rPr>
          <w:rFonts w:ascii="Calibri" w:hAnsi="Calibri" w:cs="Calibri"/>
        </w:rPr>
        <w:t xml:space="preserve">” had views of the river and the Palisades on the opposite shore. Her mansion’s interiors were as sumptuous as the views — including ivory-enameled mahogany, hand-woven Aubusson carpets, a Cartier sculpture, and a large </w:t>
      </w:r>
      <w:proofErr w:type="spellStart"/>
      <w:r w:rsidRPr="00DA0271">
        <w:rPr>
          <w:rFonts w:ascii="Calibri" w:hAnsi="Calibri" w:cs="Calibri"/>
        </w:rPr>
        <w:t>Estey</w:t>
      </w:r>
      <w:proofErr w:type="spellEnd"/>
      <w:r w:rsidRPr="00DA0271">
        <w:rPr>
          <w:rFonts w:ascii="Calibri" w:hAnsi="Calibri" w:cs="Calibri"/>
        </w:rPr>
        <w:t xml:space="preserve"> player organ. Most elegant of all was Madam C. J. Walker herself, bedecked in diamonds from Tiffany’s, as she welcomed her guests in 1918.</w:t>
      </w:r>
    </w:p>
    <w:p w14:paraId="7448CABF" w14:textId="09DEF79B" w:rsidR="00DA0271" w:rsidRPr="00DA0271" w:rsidRDefault="00DA0271" w:rsidP="00DA0271">
      <w:pPr>
        <w:rPr>
          <w:rFonts w:ascii="Calibri" w:hAnsi="Calibri" w:cs="Calibri"/>
        </w:rPr>
      </w:pPr>
      <w:r w:rsidRPr="00DA0271">
        <w:rPr>
          <w:rFonts w:ascii="Calibri" w:hAnsi="Calibri" w:cs="Calibri"/>
        </w:rPr>
        <w:t>Madam Walker’s accomplishments were staggering. She was almost 40 when she began to develop her business and only lived another 14 years. Yet in that period she trained over 40,000 agents, created great jobs for many more, helped millions with her hair care products and methods, visited every corner of America, donated to a multitude of causes, and played a strong leadership role in the African American community. The fact she was worth $600,000 when she died (almost $10 million in 2017 dollars), one of the wealthiest black women in the world — if not the wealthiest — was perhaps the least important of her achievements.</w:t>
      </w:r>
    </w:p>
    <w:p w14:paraId="34752C43" w14:textId="77777777" w:rsidR="00DA0271" w:rsidRDefault="00DA0271" w:rsidP="00DA0271">
      <w:pPr>
        <w:rPr>
          <w:rFonts w:ascii="Calibri" w:hAnsi="Calibri" w:cs="Calibri"/>
        </w:rPr>
      </w:pPr>
      <w:r w:rsidRPr="00DA0271">
        <w:rPr>
          <w:rFonts w:ascii="Calibri" w:hAnsi="Calibri" w:cs="Calibri"/>
        </w:rPr>
        <w:t xml:space="preserve">Madam Walker was not born to such status. She was born to slaves — her father valued at $700 and her mother at $600 on their owners’ books, alongside horses, corn, oxen, and farm implements. She, her parents, and five siblings shared a one-room sharecropper’s cabin. Soon she was an orphan and a single mother. But she did not let this humble beginning </w:t>
      </w:r>
      <w:proofErr w:type="gramStart"/>
      <w:r w:rsidRPr="00DA0271">
        <w:rPr>
          <w:rFonts w:ascii="Calibri" w:hAnsi="Calibri" w:cs="Calibri"/>
        </w:rPr>
        <w:t>hold</w:t>
      </w:r>
      <w:proofErr w:type="gramEnd"/>
      <w:r w:rsidRPr="00DA0271">
        <w:rPr>
          <w:rFonts w:ascii="Calibri" w:hAnsi="Calibri" w:cs="Calibri"/>
        </w:rPr>
        <w:t xml:space="preserve"> her back. Madam Walker was one of the most remarkable self-made women — or person of any gender — in American history. This is her story.</w:t>
      </w:r>
    </w:p>
    <w:p w14:paraId="5EAF4B42" w14:textId="77777777" w:rsidR="00DA0271" w:rsidRDefault="00DA0271" w:rsidP="00DA0271">
      <w:pPr>
        <w:rPr>
          <w:rFonts w:ascii="Calibri" w:hAnsi="Calibri" w:cs="Calibri"/>
        </w:rPr>
      </w:pPr>
    </w:p>
    <w:p w14:paraId="0DCD7DF1" w14:textId="77777777" w:rsidR="00DA0271" w:rsidRDefault="00DA0271">
      <w:pPr>
        <w:rPr>
          <w:rFonts w:ascii="Calibri" w:hAnsi="Calibri" w:cs="Calibri"/>
        </w:rPr>
      </w:pPr>
      <w:r>
        <w:rPr>
          <w:rFonts w:ascii="Calibri" w:hAnsi="Calibri" w:cs="Calibri"/>
        </w:rPr>
        <w:br w:type="page"/>
      </w:r>
    </w:p>
    <w:tbl>
      <w:tblPr>
        <w:tblW w:w="109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13"/>
        <w:gridCol w:w="9000"/>
      </w:tblGrid>
      <w:tr w:rsidR="00DA0271" w:rsidRPr="00F12C37" w14:paraId="07EEC18C" w14:textId="77777777" w:rsidTr="00EC3A28">
        <w:trPr>
          <w:trHeight w:val="72"/>
        </w:trPr>
        <w:tc>
          <w:tcPr>
            <w:tcW w:w="10913" w:type="dxa"/>
            <w:gridSpan w:val="2"/>
            <w:shd w:val="clear" w:color="auto" w:fill="003366"/>
          </w:tcPr>
          <w:p w14:paraId="1F652FFD" w14:textId="77777777" w:rsidR="00DA0271" w:rsidRPr="00BB3A2A" w:rsidRDefault="00DA0271" w:rsidP="00EC3A28">
            <w:pPr>
              <w:pStyle w:val="Heading1"/>
              <w:rPr>
                <w:b w:val="0"/>
                <w:bCs/>
                <w:sz w:val="28"/>
                <w:szCs w:val="28"/>
              </w:rPr>
            </w:pPr>
            <w:r w:rsidRPr="00BB3A2A">
              <w:rPr>
                <w:b w:val="0"/>
                <w:bCs/>
                <w:sz w:val="28"/>
                <w:szCs w:val="28"/>
              </w:rPr>
              <w:lastRenderedPageBreak/>
              <w:br w:type="page"/>
              <w:t>Supporting Question 1</w:t>
            </w:r>
          </w:p>
        </w:tc>
      </w:tr>
      <w:tr w:rsidR="00DA0271" w:rsidRPr="0025418D" w14:paraId="16F08BD7" w14:textId="77777777" w:rsidTr="00EC3A28">
        <w:trPr>
          <w:trHeight w:val="170"/>
        </w:trPr>
        <w:tc>
          <w:tcPr>
            <w:tcW w:w="1913" w:type="dxa"/>
            <w:shd w:val="clear" w:color="auto" w:fill="auto"/>
          </w:tcPr>
          <w:p w14:paraId="6D83DA05" w14:textId="77777777" w:rsidR="00DA0271" w:rsidRPr="00D45CED" w:rsidRDefault="00DA0271" w:rsidP="00EC3A28">
            <w:pPr>
              <w:pStyle w:val="TableHeader"/>
              <w:spacing w:before="60" w:after="60" w:line="240" w:lineRule="auto"/>
              <w:rPr>
                <w:sz w:val="22"/>
                <w:szCs w:val="22"/>
              </w:rPr>
            </w:pPr>
            <w:r w:rsidRPr="00D45CED">
              <w:rPr>
                <w:sz w:val="22"/>
                <w:szCs w:val="22"/>
              </w:rPr>
              <w:t xml:space="preserve">Featured Source </w:t>
            </w:r>
          </w:p>
        </w:tc>
        <w:tc>
          <w:tcPr>
            <w:tcW w:w="9000" w:type="dxa"/>
            <w:shd w:val="clear" w:color="auto" w:fill="auto"/>
          </w:tcPr>
          <w:p w14:paraId="764FDA90" w14:textId="32DAA18C" w:rsidR="00DA0271" w:rsidRPr="00D45CED" w:rsidRDefault="00DA0271" w:rsidP="00EC3A28">
            <w:pPr>
              <w:pStyle w:val="TableText"/>
              <w:rPr>
                <w:rFonts w:ascii="Calibri" w:hAnsi="Calibri"/>
                <w:sz w:val="22"/>
                <w:szCs w:val="22"/>
              </w:rPr>
            </w:pPr>
            <w:r w:rsidRPr="00D45CED">
              <w:rPr>
                <w:b/>
                <w:sz w:val="22"/>
                <w:szCs w:val="22"/>
              </w:rPr>
              <w:t xml:space="preserve">Source </w:t>
            </w:r>
            <w:r w:rsidRPr="00D45CED">
              <w:rPr>
                <w:b/>
                <w:sz w:val="22"/>
                <w:szCs w:val="22"/>
              </w:rPr>
              <w:t>B</w:t>
            </w:r>
            <w:r w:rsidRPr="00D45CED">
              <w:rPr>
                <w:b/>
                <w:sz w:val="22"/>
                <w:szCs w:val="22"/>
              </w:rPr>
              <w:t>:</w:t>
            </w:r>
            <w:r w:rsidRPr="00D45CED">
              <w:rPr>
                <w:sz w:val="22"/>
                <w:szCs w:val="22"/>
              </w:rPr>
              <w:t xml:space="preserve"> </w:t>
            </w:r>
            <w:r w:rsidRPr="00D45CED">
              <w:rPr>
                <w:rFonts w:ascii="Calibri" w:hAnsi="Calibri"/>
                <w:sz w:val="22"/>
                <w:szCs w:val="22"/>
              </w:rPr>
              <w:t xml:space="preserve">Madam </w:t>
            </w:r>
            <w:r w:rsidRPr="00D45CED">
              <w:rPr>
                <w:rFonts w:ascii="Calibri" w:hAnsi="Calibri"/>
                <w:sz w:val="22"/>
                <w:szCs w:val="22"/>
              </w:rPr>
              <w:t>C</w:t>
            </w:r>
            <w:r w:rsidRPr="00D45CED">
              <w:rPr>
                <w:rFonts w:ascii="Calibri" w:hAnsi="Calibri"/>
                <w:sz w:val="22"/>
                <w:szCs w:val="22"/>
              </w:rPr>
              <w:t>.J. Walker: Her Crusade</w:t>
            </w:r>
          </w:p>
          <w:p w14:paraId="7080C41D" w14:textId="1EC959E5" w:rsidR="00DA0271" w:rsidRPr="00D45CED" w:rsidRDefault="00DA0271" w:rsidP="00EC3A28">
            <w:pPr>
              <w:pStyle w:val="TableText"/>
              <w:rPr>
                <w:sz w:val="22"/>
                <w:szCs w:val="22"/>
              </w:rPr>
            </w:pPr>
            <w:hyperlink r:id="rId27" w:history="1">
              <w:r w:rsidRPr="00D45CED">
                <w:rPr>
                  <w:rStyle w:val="Hyperlink"/>
                  <w:sz w:val="22"/>
                  <w:szCs w:val="22"/>
                </w:rPr>
                <w:t>http://content.time.com/time/subscriber/article/0,33009,989788-1,00.html</w:t>
              </w:r>
            </w:hyperlink>
            <w:r w:rsidRPr="00D45CED">
              <w:rPr>
                <w:sz w:val="22"/>
                <w:szCs w:val="22"/>
              </w:rPr>
              <w:t xml:space="preserve"> </w:t>
            </w:r>
          </w:p>
        </w:tc>
      </w:tr>
    </w:tbl>
    <w:p w14:paraId="632F97CA" w14:textId="77777777" w:rsidR="00DA0271" w:rsidRDefault="00DA0271" w:rsidP="00DA0271"/>
    <w:p w14:paraId="0AFD9499" w14:textId="64D0CA4D" w:rsidR="00DA0271" w:rsidRPr="00DA0271" w:rsidRDefault="00DA0271" w:rsidP="00DA0271">
      <w:pPr>
        <w:rPr>
          <w:rFonts w:ascii="Calibri" w:hAnsi="Calibri" w:cs="Calibri"/>
          <w:b/>
          <w:bCs/>
        </w:rPr>
      </w:pPr>
      <w:r w:rsidRPr="00DA0271">
        <w:rPr>
          <w:rFonts w:ascii="Calibri" w:hAnsi="Calibri" w:cs="Calibri"/>
          <w:b/>
          <w:bCs/>
        </w:rPr>
        <w:t>Madam C.J. Walker: Her Crusade</w:t>
      </w:r>
      <w:r w:rsidRPr="00DA0271">
        <w:rPr>
          <w:rFonts w:ascii="Calibri" w:hAnsi="Calibri" w:cs="Calibri"/>
          <w:b/>
          <w:bCs/>
        </w:rPr>
        <w:br/>
      </w:r>
      <w:r w:rsidRPr="00DA0271">
        <w:rPr>
          <w:rFonts w:ascii="Calibri" w:hAnsi="Calibri" w:cs="Calibri"/>
          <w:i/>
          <w:iCs/>
        </w:rPr>
        <w:t>A black woman's hair-care empire set a style and smashed barriers</w:t>
      </w:r>
    </w:p>
    <w:p w14:paraId="605E4F90" w14:textId="77777777" w:rsidR="00DA0271" w:rsidRPr="00DA0271" w:rsidRDefault="00DA0271" w:rsidP="00DA0271">
      <w:pPr>
        <w:rPr>
          <w:rFonts w:ascii="Calibri" w:hAnsi="Calibri" w:cs="Calibri"/>
        </w:rPr>
      </w:pPr>
      <w:r w:rsidRPr="00DA0271">
        <w:rPr>
          <w:rFonts w:ascii="Calibri" w:hAnsi="Calibri" w:cs="Calibri"/>
        </w:rPr>
        <w:t>By Henry Louis Gates Jr. Monday, Dec. 07, 1998</w:t>
      </w:r>
    </w:p>
    <w:p w14:paraId="1D1F2E1E" w14:textId="4A6837F2" w:rsidR="00DA0271" w:rsidRPr="00DA0271" w:rsidRDefault="00DA0271" w:rsidP="00DA0271">
      <w:pPr>
        <w:rPr>
          <w:rFonts w:ascii="Calibri" w:hAnsi="Calibri" w:cs="Calibri"/>
        </w:rPr>
      </w:pPr>
      <w:r w:rsidRPr="00DA0271">
        <w:rPr>
          <w:rFonts w:ascii="Calibri" w:hAnsi="Calibri" w:cs="Calibri"/>
        </w:rPr>
        <w:t xml:space="preserve">Below is an excerpt from this essay. Access the full essay at </w:t>
      </w:r>
      <w:hyperlink r:id="rId28" w:history="1">
        <w:r w:rsidRPr="00DA0271">
          <w:rPr>
            <w:rStyle w:val="Hyperlink"/>
            <w:rFonts w:ascii="Calibri" w:hAnsi="Calibri" w:cs="Calibri"/>
          </w:rPr>
          <w:t>http://content.time.com/time/subscriber/article/0,33009,989788-1,00.html</w:t>
        </w:r>
      </w:hyperlink>
      <w:r w:rsidRPr="00DA0271">
        <w:rPr>
          <w:rFonts w:ascii="Calibri" w:hAnsi="Calibri" w:cs="Calibri"/>
        </w:rPr>
        <w:t xml:space="preserve"> </w:t>
      </w:r>
    </w:p>
    <w:p w14:paraId="05279CC3" w14:textId="77777777" w:rsidR="00DA0271" w:rsidRDefault="00DA0271" w:rsidP="00DA0271">
      <w:pPr>
        <w:rPr>
          <w:rFonts w:ascii="Calibri" w:hAnsi="Calibri" w:cs="Calibri"/>
        </w:rPr>
      </w:pPr>
    </w:p>
    <w:p w14:paraId="420C1780" w14:textId="0C6476A0" w:rsidR="00DA0271" w:rsidRPr="00DA0271" w:rsidRDefault="00DA0271" w:rsidP="00DA0271">
      <w:pPr>
        <w:rPr>
          <w:rFonts w:ascii="Calibri" w:hAnsi="Calibri" w:cs="Calibri"/>
        </w:rPr>
      </w:pPr>
      <w:r w:rsidRPr="00DA0271">
        <w:rPr>
          <w:rFonts w:ascii="Calibri" w:hAnsi="Calibri" w:cs="Calibri"/>
        </w:rPr>
        <w:t xml:space="preserve">One could write a political history of African Americans based on changes in hairstyles, ranging from kinky and short to kinky and long, from greased and "pressed" (with a stocking cap) to straightened, waved or </w:t>
      </w:r>
      <w:proofErr w:type="gramStart"/>
      <w:r w:rsidRPr="00DA0271">
        <w:rPr>
          <w:rFonts w:ascii="Calibri" w:hAnsi="Calibri" w:cs="Calibri"/>
        </w:rPr>
        <w:t>jerry-curled</w:t>
      </w:r>
      <w:proofErr w:type="gramEnd"/>
      <w:r w:rsidRPr="00DA0271">
        <w:rPr>
          <w:rFonts w:ascii="Calibri" w:hAnsi="Calibri" w:cs="Calibri"/>
        </w:rPr>
        <w:t>. But it was Madam C.J. Walker, as the historian Rayford W. Logan maintains, who "made straight hair 'good hair,'" and in doing so, made a fortune for herself and a decent standard of living for a work force of "agents" that numbered 20,000 in the U.S. and the Caribbean.</w:t>
      </w:r>
    </w:p>
    <w:p w14:paraId="274EFED3" w14:textId="2C59CEEF" w:rsidR="00DA0271" w:rsidRPr="00DA0271" w:rsidRDefault="00DA0271" w:rsidP="00DA0271">
      <w:pPr>
        <w:rPr>
          <w:rFonts w:ascii="Calibri" w:hAnsi="Calibri" w:cs="Calibri"/>
        </w:rPr>
      </w:pPr>
      <w:r w:rsidRPr="00DA0271">
        <w:rPr>
          <w:rFonts w:ascii="Calibri" w:hAnsi="Calibri" w:cs="Calibri"/>
        </w:rPr>
        <w:t xml:space="preserve">Sarah Breedlove was born on a cotton plantation near Delta, La., in 1867. Orphaned at age 7, married at 14, widowed at 20, Breedlove earned a subsistence living as a laundress in St. Louis, Mo. Seeking to supplement her income--and cure her case of alopecia, or baldness, commonly suffered by black women at the time because of scalp diseases, poor diet and stress--Breedlove became an agent for Annie Turnbo Pope Malone's </w:t>
      </w:r>
      <w:proofErr w:type="spellStart"/>
      <w:r w:rsidRPr="00DA0271">
        <w:rPr>
          <w:rFonts w:ascii="Calibri" w:hAnsi="Calibri" w:cs="Calibri"/>
        </w:rPr>
        <w:t>Poro</w:t>
      </w:r>
      <w:proofErr w:type="spellEnd"/>
      <w:r w:rsidRPr="00DA0271">
        <w:rPr>
          <w:rFonts w:ascii="Calibri" w:hAnsi="Calibri" w:cs="Calibri"/>
        </w:rPr>
        <w:t xml:space="preserve"> Co., selling its "Wonderful Hair Grower." Realizing the potential of these products, Breedlove took her daughter and $1.50 in savings to Denver, married her third husband, a newspaper sales agent named Charles Joseph Walker, and with him established a hair-care business that made brilliant use of advertising in the growing number of black newspapers.</w:t>
      </w:r>
    </w:p>
    <w:p w14:paraId="1455F9D1" w14:textId="77777777" w:rsidR="00DA0271" w:rsidRDefault="00DA0271" w:rsidP="00DA0271">
      <w:pPr>
        <w:rPr>
          <w:rFonts w:ascii="Calibri" w:hAnsi="Calibri" w:cs="Calibri"/>
        </w:rPr>
      </w:pPr>
      <w:r w:rsidRPr="00DA0271">
        <w:rPr>
          <w:rFonts w:ascii="Calibri" w:hAnsi="Calibri" w:cs="Calibri"/>
        </w:rPr>
        <w:t>Walker had invented her own "hair growing" product, she claimed, after "a big black man appeared to me [in a dream] and told me what to mix up for my hair." Some of the remedy was grown in Africa, she would recount, "but I sent for it, mixed it up, put it on my scalp, and in a few weeks my hair was coming in faster than it had even fallen out."</w:t>
      </w:r>
    </w:p>
    <w:p w14:paraId="3A44920E" w14:textId="77777777" w:rsidR="00DA0271" w:rsidRDefault="00DA0271" w:rsidP="00DA0271">
      <w:pPr>
        <w:rPr>
          <w:rFonts w:ascii="Calibri" w:hAnsi="Calibri" w:cs="Calibri"/>
        </w:rPr>
      </w:pPr>
    </w:p>
    <w:p w14:paraId="75E8993B" w14:textId="77777777" w:rsidR="00DA0271" w:rsidRDefault="00DA0271">
      <w:pPr>
        <w:rPr>
          <w:rFonts w:ascii="Calibri" w:hAnsi="Calibri" w:cs="Calibri"/>
        </w:rPr>
      </w:pPr>
      <w:r>
        <w:rPr>
          <w:rFonts w:ascii="Calibri" w:hAnsi="Calibri" w:cs="Calibri"/>
        </w:rPr>
        <w:br w:type="page"/>
      </w:r>
    </w:p>
    <w:tbl>
      <w:tblPr>
        <w:tblW w:w="109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13"/>
        <w:gridCol w:w="9000"/>
      </w:tblGrid>
      <w:tr w:rsidR="00DA0271" w:rsidRPr="00F12C37" w14:paraId="22FE01B0" w14:textId="77777777" w:rsidTr="00EC3A28">
        <w:trPr>
          <w:trHeight w:val="72"/>
        </w:trPr>
        <w:tc>
          <w:tcPr>
            <w:tcW w:w="10913" w:type="dxa"/>
            <w:gridSpan w:val="2"/>
            <w:shd w:val="clear" w:color="auto" w:fill="003366"/>
          </w:tcPr>
          <w:p w14:paraId="774B68BD" w14:textId="77777777" w:rsidR="00DA0271" w:rsidRPr="00BB3A2A" w:rsidRDefault="00DA0271" w:rsidP="00EC3A28">
            <w:pPr>
              <w:pStyle w:val="Heading1"/>
              <w:rPr>
                <w:b w:val="0"/>
                <w:bCs/>
                <w:sz w:val="28"/>
                <w:szCs w:val="28"/>
              </w:rPr>
            </w:pPr>
            <w:r w:rsidRPr="00BB3A2A">
              <w:rPr>
                <w:b w:val="0"/>
                <w:bCs/>
                <w:sz w:val="28"/>
                <w:szCs w:val="28"/>
              </w:rPr>
              <w:lastRenderedPageBreak/>
              <w:br w:type="page"/>
              <w:t>Supporting Question 1</w:t>
            </w:r>
          </w:p>
        </w:tc>
      </w:tr>
      <w:tr w:rsidR="00DA0271" w:rsidRPr="0025418D" w14:paraId="40E8CC58" w14:textId="77777777" w:rsidTr="00EC3A28">
        <w:trPr>
          <w:trHeight w:val="170"/>
        </w:trPr>
        <w:tc>
          <w:tcPr>
            <w:tcW w:w="1913" w:type="dxa"/>
            <w:shd w:val="clear" w:color="auto" w:fill="auto"/>
          </w:tcPr>
          <w:p w14:paraId="05938D7D" w14:textId="77777777" w:rsidR="00DA0271" w:rsidRPr="00D45CED" w:rsidRDefault="00DA0271" w:rsidP="00EC3A28">
            <w:pPr>
              <w:pStyle w:val="TableHeader"/>
              <w:spacing w:before="60" w:after="60" w:line="240" w:lineRule="auto"/>
              <w:rPr>
                <w:sz w:val="22"/>
                <w:szCs w:val="22"/>
              </w:rPr>
            </w:pPr>
            <w:r w:rsidRPr="00D45CED">
              <w:rPr>
                <w:sz w:val="22"/>
                <w:szCs w:val="22"/>
              </w:rPr>
              <w:t xml:space="preserve">Featured Source </w:t>
            </w:r>
          </w:p>
        </w:tc>
        <w:tc>
          <w:tcPr>
            <w:tcW w:w="9000" w:type="dxa"/>
            <w:shd w:val="clear" w:color="auto" w:fill="auto"/>
          </w:tcPr>
          <w:p w14:paraId="24648FAE" w14:textId="36B7E8BD" w:rsidR="00DA0271" w:rsidRPr="00D45CED" w:rsidRDefault="00DA0271" w:rsidP="00EC3A28">
            <w:pPr>
              <w:pStyle w:val="TableText"/>
              <w:rPr>
                <w:sz w:val="22"/>
                <w:szCs w:val="22"/>
              </w:rPr>
            </w:pPr>
            <w:r w:rsidRPr="00D45CED">
              <w:rPr>
                <w:b/>
                <w:sz w:val="22"/>
                <w:szCs w:val="22"/>
              </w:rPr>
              <w:t xml:space="preserve">Source </w:t>
            </w:r>
            <w:r w:rsidRPr="00D45CED">
              <w:rPr>
                <w:b/>
                <w:sz w:val="22"/>
                <w:szCs w:val="22"/>
              </w:rPr>
              <w:t>C</w:t>
            </w:r>
            <w:r w:rsidRPr="00D45CED">
              <w:rPr>
                <w:b/>
                <w:sz w:val="22"/>
                <w:szCs w:val="22"/>
              </w:rPr>
              <w:t>:</w:t>
            </w:r>
            <w:r w:rsidRPr="00D45CED">
              <w:rPr>
                <w:sz w:val="22"/>
                <w:szCs w:val="22"/>
              </w:rPr>
              <w:t xml:space="preserve"> </w:t>
            </w:r>
            <w:r w:rsidRPr="00D45CED">
              <w:rPr>
                <w:rFonts w:ascii="Calibri" w:hAnsi="Calibri"/>
                <w:sz w:val="22"/>
                <w:szCs w:val="22"/>
              </w:rPr>
              <w:t>The Incredib</w:t>
            </w:r>
            <w:r w:rsidRPr="00D45CED">
              <w:rPr>
                <w:rFonts w:ascii="Calibri" w:hAnsi="Calibri"/>
                <w:sz w:val="22"/>
                <w:szCs w:val="22"/>
              </w:rPr>
              <w:t>l</w:t>
            </w:r>
            <w:r w:rsidRPr="00D45CED">
              <w:rPr>
                <w:rFonts w:ascii="Calibri" w:hAnsi="Calibri"/>
                <w:sz w:val="22"/>
                <w:szCs w:val="22"/>
              </w:rPr>
              <w:t xml:space="preserve">e Rise of a Cosmetic Giant </w:t>
            </w:r>
            <w:r w:rsidRPr="00D45CED">
              <w:rPr>
                <w:rFonts w:ascii="Calibri" w:hAnsi="Calibri"/>
                <w:sz w:val="22"/>
                <w:szCs w:val="22"/>
              </w:rPr>
              <w:br/>
            </w:r>
            <w:r w:rsidRPr="00D45CED">
              <w:rPr>
                <w:rStyle w:val="Hyperlink"/>
                <w:rFonts w:ascii="Calibri" w:hAnsi="Calibri"/>
                <w:color w:val="1155CC"/>
                <w:sz w:val="22"/>
                <w:szCs w:val="22"/>
              </w:rPr>
              <w:t>https://www.youtube.com/watch?v=8wBh4enqj5g</w:t>
            </w:r>
            <w:r w:rsidRPr="00D45CED">
              <w:rPr>
                <w:sz w:val="22"/>
                <w:szCs w:val="22"/>
              </w:rPr>
              <w:t xml:space="preserve"> </w:t>
            </w:r>
          </w:p>
        </w:tc>
      </w:tr>
    </w:tbl>
    <w:p w14:paraId="58441A02" w14:textId="7F673484" w:rsidR="0023055A" w:rsidRPr="0023055A" w:rsidRDefault="0023055A" w:rsidP="00DA0271">
      <w:pPr>
        <w:rPr>
          <w:rStyle w:val="Hyperlink"/>
          <w:rFonts w:ascii="Calibri" w:hAnsi="Calibri"/>
          <w:color w:val="1155CC"/>
          <w:u w:val="none"/>
        </w:rPr>
      </w:pPr>
      <w:r w:rsidRPr="0023055A">
        <w:rPr>
          <w:rFonts w:ascii="Calibri" w:hAnsi="Calibri"/>
        </w:rPr>
        <w:t>The Incredible Rise of a Cosmetic Giant</w:t>
      </w:r>
      <w:r w:rsidRPr="0023055A">
        <w:rPr>
          <w:rFonts w:ascii="Calibri" w:hAnsi="Calibri"/>
        </w:rPr>
        <w:t xml:space="preserve"> is a </w:t>
      </w:r>
      <w:proofErr w:type="gramStart"/>
      <w:r w:rsidRPr="0023055A">
        <w:rPr>
          <w:rFonts w:ascii="Calibri" w:hAnsi="Calibri"/>
        </w:rPr>
        <w:t>14 minute</w:t>
      </w:r>
      <w:proofErr w:type="gramEnd"/>
      <w:r w:rsidRPr="0023055A">
        <w:rPr>
          <w:rFonts w:ascii="Calibri" w:hAnsi="Calibri"/>
        </w:rPr>
        <w:t xml:space="preserve"> video available on YouTube at </w:t>
      </w:r>
      <w:r w:rsidRPr="0023055A">
        <w:rPr>
          <w:rStyle w:val="Hyperlink"/>
          <w:rFonts w:ascii="Calibri" w:hAnsi="Calibri"/>
          <w:color w:val="1155CC"/>
        </w:rPr>
        <w:fldChar w:fldCharType="begin"/>
      </w:r>
      <w:r w:rsidRPr="0023055A">
        <w:rPr>
          <w:rStyle w:val="Hyperlink"/>
          <w:rFonts w:ascii="Calibri" w:hAnsi="Calibri"/>
          <w:color w:val="1155CC"/>
        </w:rPr>
        <w:instrText xml:space="preserve"> HYPERLINK "</w:instrText>
      </w:r>
      <w:r w:rsidRPr="0023055A">
        <w:rPr>
          <w:rStyle w:val="Hyperlink"/>
          <w:rFonts w:ascii="Calibri" w:hAnsi="Calibri"/>
          <w:color w:val="1155CC"/>
        </w:rPr>
        <w:instrText>https://www.youtube.com/watch?v=8wBh4enqj5g</w:instrText>
      </w:r>
      <w:r w:rsidRPr="0023055A">
        <w:rPr>
          <w:rStyle w:val="Hyperlink"/>
          <w:rFonts w:ascii="Calibri" w:hAnsi="Calibri"/>
          <w:color w:val="1155CC"/>
        </w:rPr>
        <w:instrText xml:space="preserve">" </w:instrText>
      </w:r>
      <w:r w:rsidRPr="0023055A">
        <w:rPr>
          <w:rStyle w:val="Hyperlink"/>
          <w:rFonts w:ascii="Calibri" w:hAnsi="Calibri"/>
          <w:color w:val="1155CC"/>
        </w:rPr>
        <w:fldChar w:fldCharType="separate"/>
      </w:r>
      <w:r w:rsidRPr="0023055A">
        <w:rPr>
          <w:rStyle w:val="Hyperlink"/>
          <w:rFonts w:ascii="Calibri" w:hAnsi="Calibri"/>
        </w:rPr>
        <w:t>https://www.youtube.com/watch?v=8wBh4en</w:t>
      </w:r>
      <w:r w:rsidRPr="0023055A">
        <w:rPr>
          <w:rStyle w:val="Hyperlink"/>
          <w:rFonts w:ascii="Calibri" w:hAnsi="Calibri"/>
        </w:rPr>
        <w:t>q</w:t>
      </w:r>
      <w:r w:rsidRPr="0023055A">
        <w:rPr>
          <w:rStyle w:val="Hyperlink"/>
          <w:rFonts w:ascii="Calibri" w:hAnsi="Calibri"/>
        </w:rPr>
        <w:t>j5g</w:t>
      </w:r>
      <w:r w:rsidRPr="0023055A">
        <w:rPr>
          <w:rStyle w:val="Hyperlink"/>
          <w:rFonts w:ascii="Calibri" w:hAnsi="Calibri"/>
          <w:color w:val="1155CC"/>
        </w:rPr>
        <w:fldChar w:fldCharType="end"/>
      </w:r>
      <w:r>
        <w:rPr>
          <w:rStyle w:val="Hyperlink"/>
          <w:rFonts w:ascii="Calibri" w:hAnsi="Calibri"/>
          <w:color w:val="1155CC"/>
        </w:rPr>
        <w:br/>
      </w:r>
      <w:r>
        <w:rPr>
          <w:rStyle w:val="Hyperlink"/>
          <w:rFonts w:ascii="Calibri" w:hAnsi="Calibri"/>
          <w:color w:val="1155CC"/>
        </w:rPr>
        <w:br/>
      </w:r>
      <w:r w:rsidRPr="0023055A">
        <w:rPr>
          <w:rStyle w:val="Hyperlink"/>
          <w:rFonts w:ascii="Calibri" w:hAnsi="Calibri"/>
          <w:color w:val="000000" w:themeColor="text1"/>
          <w:u w:val="none"/>
        </w:rPr>
        <w:t>The video was produced by</w:t>
      </w:r>
      <w:r>
        <w:rPr>
          <w:rStyle w:val="Hyperlink"/>
          <w:rFonts w:ascii="Calibri" w:hAnsi="Calibri"/>
          <w:color w:val="000000" w:themeColor="text1"/>
          <w:u w:val="none"/>
        </w:rPr>
        <w:t xml:space="preserve"> </w:t>
      </w:r>
      <w:r w:rsidRPr="0023055A">
        <w:rPr>
          <w:rStyle w:val="Hyperlink"/>
          <w:rFonts w:ascii="Calibri" w:hAnsi="Calibri"/>
          <w:i/>
          <w:iCs/>
          <w:color w:val="000000" w:themeColor="text1"/>
          <w:u w:val="none"/>
        </w:rPr>
        <w:t>Forgotten Lives</w:t>
      </w:r>
      <w:r>
        <w:rPr>
          <w:rStyle w:val="Hyperlink"/>
          <w:rFonts w:ascii="Calibri" w:hAnsi="Calibri"/>
          <w:color w:val="000000" w:themeColor="text1"/>
          <w:u w:val="none"/>
        </w:rPr>
        <w:t>, a podcast from N</w:t>
      </w:r>
      <w:r w:rsidRPr="0023055A">
        <w:rPr>
          <w:rStyle w:val="Hyperlink"/>
          <w:rFonts w:ascii="Calibri" w:hAnsi="Calibri"/>
          <w:color w:val="000000" w:themeColor="text1"/>
          <w:u w:val="none"/>
        </w:rPr>
        <w:t xml:space="preserve">ic </w:t>
      </w:r>
      <w:r>
        <w:rPr>
          <w:rStyle w:val="Hyperlink"/>
          <w:rFonts w:ascii="Calibri" w:hAnsi="Calibri"/>
          <w:color w:val="000000" w:themeColor="text1"/>
          <w:u w:val="none"/>
        </w:rPr>
        <w:t>W</w:t>
      </w:r>
      <w:r w:rsidRPr="0023055A">
        <w:rPr>
          <w:rStyle w:val="Hyperlink"/>
          <w:rFonts w:ascii="Calibri" w:hAnsi="Calibri"/>
          <w:color w:val="000000" w:themeColor="text1"/>
          <w:u w:val="none"/>
        </w:rPr>
        <w:t>aters</w:t>
      </w:r>
      <w:r>
        <w:rPr>
          <w:rStyle w:val="Hyperlink"/>
          <w:rFonts w:ascii="Calibri" w:hAnsi="Calibri"/>
          <w:color w:val="000000" w:themeColor="text1"/>
          <w:u w:val="none"/>
        </w:rPr>
        <w:t xml:space="preserve">. </w:t>
      </w:r>
    </w:p>
    <w:p w14:paraId="1002DFBA" w14:textId="3B0FC687" w:rsidR="00F9742B" w:rsidRPr="00DA0271" w:rsidRDefault="00DA0271" w:rsidP="00DA0271">
      <w:pPr>
        <w:rPr>
          <w:rFonts w:ascii="Calibri" w:hAnsi="Calibri" w:cs="Calibri"/>
        </w:rPr>
      </w:pPr>
      <w:r w:rsidRPr="00DA0271">
        <w:drawing>
          <wp:inline distT="0" distB="0" distL="0" distR="0" wp14:anchorId="67400B59" wp14:editId="16FEA7E8">
            <wp:extent cx="6858000" cy="4512945"/>
            <wp:effectExtent l="0" t="0" r="0" b="0"/>
            <wp:docPr id="10" name="Picture 10"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outdoor&#10;&#10;Description automatically generated"/>
                    <pic:cNvPicPr/>
                  </pic:nvPicPr>
                  <pic:blipFill>
                    <a:blip r:embed="rId29"/>
                    <a:stretch>
                      <a:fillRect/>
                    </a:stretch>
                  </pic:blipFill>
                  <pic:spPr>
                    <a:xfrm>
                      <a:off x="0" y="0"/>
                      <a:ext cx="6858000" cy="4512945"/>
                    </a:xfrm>
                    <a:prstGeom prst="rect">
                      <a:avLst/>
                    </a:prstGeom>
                  </pic:spPr>
                </pic:pic>
              </a:graphicData>
            </a:graphic>
          </wp:inline>
        </w:drawing>
      </w:r>
      <w:r w:rsidR="00F9742B">
        <w:br w:type="page"/>
      </w:r>
    </w:p>
    <w:p w14:paraId="12C1022B" w14:textId="77777777" w:rsidR="00F9742B" w:rsidRPr="00031A7A" w:rsidRDefault="00F9742B" w:rsidP="00031A7A">
      <w:pPr>
        <w:spacing w:before="0" w:after="0" w:line="240" w:lineRule="auto"/>
      </w:pPr>
    </w:p>
    <w:tbl>
      <w:tblPr>
        <w:tblStyle w:val="a4"/>
        <w:tblW w:w="1068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82"/>
      </w:tblGrid>
      <w:tr w:rsidR="00FA045F" w14:paraId="653FFDCC" w14:textId="77777777" w:rsidTr="00381E1A">
        <w:trPr>
          <w:trHeight w:val="60"/>
        </w:trPr>
        <w:tc>
          <w:tcPr>
            <w:tcW w:w="10682" w:type="dxa"/>
            <w:shd w:val="clear" w:color="auto" w:fill="003366"/>
          </w:tcPr>
          <w:p w14:paraId="00C6C9FF" w14:textId="7DE407EB" w:rsidR="00FA045F" w:rsidRPr="00F9742B" w:rsidRDefault="00FA045F" w:rsidP="00381E1A">
            <w:pPr>
              <w:pStyle w:val="Heading1"/>
              <w:contextualSpacing w:val="0"/>
              <w:outlineLvl w:val="0"/>
              <w:rPr>
                <w:b w:val="0"/>
                <w:sz w:val="28"/>
                <w:szCs w:val="28"/>
              </w:rPr>
            </w:pPr>
            <w:r w:rsidRPr="00F9742B">
              <w:rPr>
                <w:b w:val="0"/>
                <w:sz w:val="28"/>
                <w:szCs w:val="28"/>
              </w:rPr>
              <w:t>Supporting Question 2</w:t>
            </w:r>
            <w:r w:rsidR="00170401" w:rsidRPr="00F9742B">
              <w:rPr>
                <w:b w:val="0"/>
                <w:sz w:val="28"/>
                <w:szCs w:val="28"/>
              </w:rPr>
              <w:t xml:space="preserve"> </w:t>
            </w:r>
          </w:p>
        </w:tc>
      </w:tr>
    </w:tbl>
    <w:p w14:paraId="1D4512D0" w14:textId="641C99AB" w:rsidR="00F9742B" w:rsidRPr="00F9742B" w:rsidRDefault="00F9742B" w:rsidP="00F9742B">
      <w:pPr>
        <w:spacing w:line="276" w:lineRule="auto"/>
        <w:rPr>
          <w:rFonts w:asciiTheme="minorHAnsi" w:eastAsia="Calibri" w:hAnsiTheme="minorHAnsi" w:cstheme="minorHAnsi"/>
        </w:rPr>
      </w:pPr>
      <w:r w:rsidRPr="00F9742B">
        <w:rPr>
          <w:rFonts w:asciiTheme="minorHAnsi" w:eastAsia="Calibri" w:hAnsiTheme="minorHAnsi" w:cstheme="minorHAnsi"/>
        </w:rPr>
        <w:t xml:space="preserve">The </w:t>
      </w:r>
      <w:r w:rsidR="00F34DF8">
        <w:rPr>
          <w:rFonts w:asciiTheme="minorHAnsi" w:eastAsia="Calibri" w:hAnsiTheme="minorHAnsi" w:cstheme="minorHAnsi"/>
        </w:rPr>
        <w:t xml:space="preserve">second </w:t>
      </w:r>
      <w:r w:rsidRPr="00F9742B">
        <w:rPr>
          <w:rFonts w:asciiTheme="minorHAnsi" w:eastAsia="Calibri" w:hAnsiTheme="minorHAnsi" w:cstheme="minorHAnsi"/>
        </w:rPr>
        <w:t>supporting question—</w:t>
      </w:r>
      <w:r w:rsidR="00803BC9">
        <w:rPr>
          <w:rFonts w:asciiTheme="minorHAnsi" w:eastAsia="Calibri" w:hAnsiTheme="minorHAnsi" w:cstheme="minorHAnsi"/>
        </w:rPr>
        <w:t>“How did Wilma Mankiller challenge injustice?”—offers students a second case of a woman working toward change. Mankiller</w:t>
      </w:r>
      <w:r w:rsidR="00062B15">
        <w:rPr>
          <w:rFonts w:asciiTheme="minorHAnsi" w:eastAsia="Calibri" w:hAnsiTheme="minorHAnsi" w:cstheme="minorHAnsi"/>
        </w:rPr>
        <w:t>, who was the first female chief of the Cherokee Nation,</w:t>
      </w:r>
      <w:r w:rsidR="00803BC9">
        <w:rPr>
          <w:rFonts w:asciiTheme="minorHAnsi" w:eastAsia="Calibri" w:hAnsiTheme="minorHAnsi" w:cstheme="minorHAnsi"/>
        </w:rPr>
        <w:t xml:space="preserve"> represents </w:t>
      </w:r>
      <w:r w:rsidR="00C33E96">
        <w:rPr>
          <w:rFonts w:asciiTheme="minorHAnsi" w:eastAsia="Calibri" w:hAnsiTheme="minorHAnsi" w:cstheme="minorHAnsi"/>
        </w:rPr>
        <w:t>another</w:t>
      </w:r>
      <w:r w:rsidR="00803BC9">
        <w:rPr>
          <w:rFonts w:asciiTheme="minorHAnsi" w:eastAsia="Calibri" w:hAnsiTheme="minorHAnsi" w:cstheme="minorHAnsi"/>
        </w:rPr>
        <w:t xml:space="preserve"> wave of feminism through her work to challenge prevailing laws and norms. </w:t>
      </w:r>
    </w:p>
    <w:p w14:paraId="64417A71" w14:textId="0B33172F" w:rsidR="00F9742B" w:rsidRDefault="00F9742B" w:rsidP="00F9742B">
      <w:pPr>
        <w:spacing w:line="276" w:lineRule="auto"/>
        <w:rPr>
          <w:rFonts w:asciiTheme="minorHAnsi" w:eastAsia="Calibri" w:hAnsiTheme="minorHAnsi" w:cstheme="minorHAnsi"/>
        </w:rPr>
      </w:pPr>
      <w:r w:rsidRPr="00F9742B">
        <w:rPr>
          <w:rFonts w:asciiTheme="minorHAnsi" w:eastAsia="Calibri" w:hAnsiTheme="minorHAnsi" w:cstheme="minorHAnsi"/>
        </w:rPr>
        <w:t xml:space="preserve">The formative task </w:t>
      </w:r>
      <w:r w:rsidR="00803BC9">
        <w:rPr>
          <w:rFonts w:asciiTheme="minorHAnsi" w:eastAsia="Calibri" w:hAnsiTheme="minorHAnsi" w:cstheme="minorHAnsi"/>
        </w:rPr>
        <w:t xml:space="preserve">asks students to write a paragraph that summarizes Mankiller’s work to fight against injustice. </w:t>
      </w:r>
      <w:r w:rsidRPr="00F9742B">
        <w:rPr>
          <w:rFonts w:asciiTheme="minorHAnsi" w:eastAsia="Calibri" w:hAnsiTheme="minorHAnsi" w:cstheme="minorHAnsi"/>
        </w:rPr>
        <w:t xml:space="preserve">Teachers may implement this task with the following </w:t>
      </w:r>
      <w:r w:rsidRPr="007C4612">
        <w:rPr>
          <w:rFonts w:asciiTheme="minorHAnsi" w:eastAsia="Calibri" w:hAnsiTheme="minorHAnsi" w:cstheme="minorHAnsi"/>
        </w:rPr>
        <w:t>procedures</w:t>
      </w:r>
      <w:r w:rsidR="007C4612" w:rsidRPr="007C4612">
        <w:rPr>
          <w:rFonts w:asciiTheme="minorHAnsi" w:eastAsia="Calibri" w:hAnsiTheme="minorHAnsi" w:cstheme="minorHAnsi"/>
        </w:rPr>
        <w:t>.</w:t>
      </w:r>
    </w:p>
    <w:p w14:paraId="420D2B29" w14:textId="1032AF9F" w:rsidR="007C4612" w:rsidRDefault="007C4612" w:rsidP="007C4612">
      <w:pPr>
        <w:pStyle w:val="ListParagraph"/>
        <w:numPr>
          <w:ilvl w:val="0"/>
          <w:numId w:val="14"/>
        </w:numPr>
        <w:spacing w:line="276" w:lineRule="auto"/>
        <w:rPr>
          <w:rFonts w:asciiTheme="minorHAnsi" w:eastAsia="Calibri" w:hAnsiTheme="minorHAnsi" w:cstheme="minorHAnsi"/>
        </w:rPr>
      </w:pPr>
      <w:r>
        <w:rPr>
          <w:rFonts w:asciiTheme="minorHAnsi" w:eastAsia="Calibri" w:hAnsiTheme="minorHAnsi" w:cstheme="minorHAnsi"/>
        </w:rPr>
        <w:t xml:space="preserve">Provide students with a graphic organizer to pull information from the 3 sources. </w:t>
      </w:r>
    </w:p>
    <w:p w14:paraId="0388300C" w14:textId="5A56B977" w:rsidR="007C4612" w:rsidRDefault="007C4612" w:rsidP="007C4612">
      <w:pPr>
        <w:pStyle w:val="ListParagraph"/>
        <w:numPr>
          <w:ilvl w:val="0"/>
          <w:numId w:val="14"/>
        </w:numPr>
        <w:spacing w:line="276" w:lineRule="auto"/>
        <w:rPr>
          <w:rFonts w:asciiTheme="minorHAnsi" w:eastAsia="Calibri" w:hAnsiTheme="minorHAnsi" w:cstheme="minorHAnsi"/>
        </w:rPr>
      </w:pPr>
      <w:r>
        <w:rPr>
          <w:rFonts w:asciiTheme="minorHAnsi" w:eastAsia="Calibri" w:hAnsiTheme="minorHAnsi" w:cstheme="minorHAnsi"/>
        </w:rPr>
        <w:t>Structure the organizer to focus on the content of the supporting question</w:t>
      </w:r>
      <w:r w:rsidR="00D92D76">
        <w:rPr>
          <w:rFonts w:asciiTheme="minorHAnsi" w:eastAsia="Calibri" w:hAnsiTheme="minorHAnsi" w:cstheme="minorHAnsi"/>
        </w:rPr>
        <w:t>,</w:t>
      </w:r>
      <w:r>
        <w:rPr>
          <w:rFonts w:asciiTheme="minorHAnsi" w:eastAsia="Calibri" w:hAnsiTheme="minorHAnsi" w:cstheme="minorHAnsi"/>
        </w:rPr>
        <w:t xml:space="preserve"> which asks about how Wilma Mankiller challenged injustice.</w:t>
      </w:r>
    </w:p>
    <w:p w14:paraId="5BB0488E" w14:textId="0597D6FC" w:rsidR="007C4612" w:rsidRPr="007C4612" w:rsidRDefault="007C4612" w:rsidP="007C4612">
      <w:pPr>
        <w:pStyle w:val="ListParagraph"/>
        <w:numPr>
          <w:ilvl w:val="0"/>
          <w:numId w:val="14"/>
        </w:numPr>
        <w:spacing w:line="276" w:lineRule="auto"/>
        <w:rPr>
          <w:rFonts w:asciiTheme="minorHAnsi" w:eastAsia="Calibri" w:hAnsiTheme="minorHAnsi" w:cstheme="minorHAnsi"/>
        </w:rPr>
      </w:pPr>
      <w:r>
        <w:rPr>
          <w:rFonts w:asciiTheme="minorHAnsi" w:eastAsia="Calibri" w:hAnsiTheme="minorHAnsi" w:cstheme="minorHAnsi"/>
        </w:rPr>
        <w:t>Student</w:t>
      </w:r>
      <w:r w:rsidR="00CD1BD2">
        <w:rPr>
          <w:rFonts w:asciiTheme="minorHAnsi" w:eastAsia="Calibri" w:hAnsiTheme="minorHAnsi" w:cstheme="minorHAnsi"/>
        </w:rPr>
        <w:t>s</w:t>
      </w:r>
      <w:r>
        <w:rPr>
          <w:rFonts w:asciiTheme="minorHAnsi" w:eastAsia="Calibri" w:hAnsiTheme="minorHAnsi" w:cstheme="minorHAnsi"/>
        </w:rPr>
        <w:t xml:space="preserve"> might be expected to identify at least 5 examples of how Mankiller challenged injustice. </w:t>
      </w:r>
    </w:p>
    <w:p w14:paraId="77A3D20C" w14:textId="7FC9AA3E" w:rsidR="00F9742B" w:rsidRPr="00F9742B" w:rsidRDefault="00F9742B" w:rsidP="00F9742B">
      <w:pPr>
        <w:spacing w:line="276" w:lineRule="auto"/>
        <w:rPr>
          <w:rFonts w:asciiTheme="minorHAnsi" w:eastAsia="Calibri" w:hAnsiTheme="minorHAnsi" w:cstheme="minorHAnsi"/>
        </w:rPr>
      </w:pPr>
      <w:r w:rsidRPr="00F9742B">
        <w:rPr>
          <w:rFonts w:asciiTheme="minorHAnsi" w:eastAsia="Calibri" w:hAnsiTheme="minorHAnsi" w:cstheme="minorHAnsi"/>
        </w:rPr>
        <w:t>The following sources were selected to</w:t>
      </w:r>
      <w:r w:rsidR="00F34DF8">
        <w:rPr>
          <w:rFonts w:asciiTheme="minorHAnsi" w:eastAsia="Calibri" w:hAnsiTheme="minorHAnsi" w:cstheme="minorHAnsi"/>
        </w:rPr>
        <w:t xml:space="preserve"> help students understand the second wave of feminism through the example of Wilma Mankiller:</w:t>
      </w:r>
    </w:p>
    <w:p w14:paraId="62BDFDD5" w14:textId="325BC8D2" w:rsidR="00F9742B" w:rsidRPr="00062B15" w:rsidRDefault="00F9742B" w:rsidP="00C33E96">
      <w:pPr>
        <w:pStyle w:val="ListParagraph"/>
        <w:numPr>
          <w:ilvl w:val="0"/>
          <w:numId w:val="3"/>
        </w:numPr>
        <w:spacing w:before="60" w:after="60" w:line="276" w:lineRule="auto"/>
        <w:contextualSpacing w:val="0"/>
        <w:rPr>
          <w:rFonts w:asciiTheme="minorHAnsi" w:eastAsia="Calibri" w:hAnsiTheme="minorHAnsi" w:cstheme="minorHAnsi"/>
          <w:b/>
        </w:rPr>
      </w:pPr>
      <w:r w:rsidRPr="00F9742B">
        <w:rPr>
          <w:rFonts w:asciiTheme="minorHAnsi" w:eastAsia="Calibri" w:hAnsiTheme="minorHAnsi" w:cstheme="minorHAnsi"/>
          <w:b/>
        </w:rPr>
        <w:t>Featured Source A</w:t>
      </w:r>
      <w:r w:rsidRPr="00F9742B">
        <w:rPr>
          <w:rFonts w:asciiTheme="minorHAnsi" w:eastAsia="Calibri" w:hAnsiTheme="minorHAnsi" w:cstheme="minorHAnsi"/>
        </w:rPr>
        <w:t xml:space="preserve"> is</w:t>
      </w:r>
      <w:r w:rsidR="00062B15">
        <w:rPr>
          <w:rFonts w:asciiTheme="minorHAnsi" w:eastAsia="Calibri" w:hAnsiTheme="minorHAnsi" w:cstheme="minorHAnsi"/>
        </w:rPr>
        <w:t xml:space="preserve"> the video of press conference with Wilma Mankiller prior to a lecture she gave at Ball State University. In this source, Mankiller talks about the history of feminism and her particular rise to a leadership position.</w:t>
      </w:r>
    </w:p>
    <w:p w14:paraId="0633DEC8" w14:textId="03D0A3C1" w:rsidR="00062B15" w:rsidRPr="00046EE7" w:rsidRDefault="00062B15" w:rsidP="00C33E96">
      <w:pPr>
        <w:pStyle w:val="ListParagraph"/>
        <w:numPr>
          <w:ilvl w:val="0"/>
          <w:numId w:val="3"/>
        </w:numPr>
        <w:spacing w:before="60" w:after="60" w:line="276" w:lineRule="auto"/>
        <w:contextualSpacing w:val="0"/>
        <w:rPr>
          <w:rFonts w:asciiTheme="minorHAnsi" w:eastAsia="Calibri" w:hAnsiTheme="minorHAnsi" w:cstheme="minorHAnsi"/>
          <w:b/>
        </w:rPr>
      </w:pPr>
      <w:r>
        <w:rPr>
          <w:rFonts w:asciiTheme="minorHAnsi" w:eastAsia="Calibri" w:hAnsiTheme="minorHAnsi" w:cstheme="minorHAnsi"/>
          <w:b/>
        </w:rPr>
        <w:t>Featured Source B</w:t>
      </w:r>
      <w:r>
        <w:rPr>
          <w:rFonts w:asciiTheme="minorHAnsi" w:eastAsia="Calibri" w:hAnsiTheme="minorHAnsi" w:cstheme="minorHAnsi"/>
          <w:bCs/>
        </w:rPr>
        <w:t xml:space="preserve"> is an interview with the director of the documentary film entitled </w:t>
      </w:r>
      <w:r>
        <w:rPr>
          <w:rFonts w:asciiTheme="minorHAnsi" w:eastAsia="Calibri" w:hAnsiTheme="minorHAnsi" w:cstheme="minorHAnsi"/>
          <w:bCs/>
          <w:i/>
          <w:iCs/>
        </w:rPr>
        <w:t>Mankiller</w:t>
      </w:r>
      <w:r>
        <w:rPr>
          <w:rFonts w:asciiTheme="minorHAnsi" w:eastAsia="Calibri" w:hAnsiTheme="minorHAnsi" w:cstheme="minorHAnsi"/>
          <w:bCs/>
        </w:rPr>
        <w:t xml:space="preserve">. The source </w:t>
      </w:r>
      <w:r w:rsidR="00046EE7">
        <w:rPr>
          <w:rFonts w:asciiTheme="minorHAnsi" w:eastAsia="Calibri" w:hAnsiTheme="minorHAnsi" w:cstheme="minorHAnsi"/>
          <w:bCs/>
        </w:rPr>
        <w:t xml:space="preserve">describes Mankiller’s personal and professional lives and how they are intimately intersecting. </w:t>
      </w:r>
    </w:p>
    <w:p w14:paraId="7626C893" w14:textId="452AF9D8" w:rsidR="00046EE7" w:rsidRPr="00F9742B" w:rsidRDefault="00046EE7" w:rsidP="00C33E96">
      <w:pPr>
        <w:pStyle w:val="ListParagraph"/>
        <w:numPr>
          <w:ilvl w:val="0"/>
          <w:numId w:val="3"/>
        </w:numPr>
        <w:spacing w:before="60" w:after="60" w:line="276" w:lineRule="auto"/>
        <w:contextualSpacing w:val="0"/>
        <w:rPr>
          <w:rFonts w:asciiTheme="minorHAnsi" w:eastAsia="Calibri" w:hAnsiTheme="minorHAnsi" w:cstheme="minorHAnsi"/>
          <w:b/>
        </w:rPr>
      </w:pPr>
      <w:r>
        <w:rPr>
          <w:rFonts w:asciiTheme="minorHAnsi" w:eastAsia="Calibri" w:hAnsiTheme="minorHAnsi" w:cstheme="minorHAnsi"/>
          <w:b/>
        </w:rPr>
        <w:t>Featured Source C</w:t>
      </w:r>
      <w:r>
        <w:rPr>
          <w:rFonts w:asciiTheme="minorHAnsi" w:eastAsia="Calibri" w:hAnsiTheme="minorHAnsi" w:cstheme="minorHAnsi"/>
          <w:bCs/>
        </w:rPr>
        <w:t xml:space="preserve"> is the commencement address Mankiller gave in 1992 at Northern Arizona University. In the speech, Mankiller offers her thoughts on the general state of the country and on how the students might live profitable and productive lives. </w:t>
      </w:r>
    </w:p>
    <w:p w14:paraId="6DEDB22F" w14:textId="06144518" w:rsidR="00031A7A" w:rsidRDefault="00031A7A" w:rsidP="00031A7A">
      <w:pPr>
        <w:spacing w:before="0" w:after="0" w:line="240" w:lineRule="auto"/>
      </w:pPr>
    </w:p>
    <w:p w14:paraId="52AB516E" w14:textId="35403850" w:rsidR="00170401" w:rsidRDefault="00170401" w:rsidP="00031A7A">
      <w:pPr>
        <w:spacing w:before="0" w:after="0" w:line="240" w:lineRule="auto"/>
      </w:pPr>
    </w:p>
    <w:p w14:paraId="1E8D46BC" w14:textId="49E5113E" w:rsidR="0023055A" w:rsidRDefault="0023055A" w:rsidP="0023055A">
      <w:r>
        <w:br w:type="page"/>
      </w:r>
    </w:p>
    <w:tbl>
      <w:tblPr>
        <w:tblW w:w="109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13"/>
        <w:gridCol w:w="9000"/>
      </w:tblGrid>
      <w:tr w:rsidR="0023055A" w:rsidRPr="00F12C37" w14:paraId="105DD815" w14:textId="77777777" w:rsidTr="00EC3A28">
        <w:trPr>
          <w:trHeight w:val="72"/>
        </w:trPr>
        <w:tc>
          <w:tcPr>
            <w:tcW w:w="10913" w:type="dxa"/>
            <w:gridSpan w:val="2"/>
            <w:shd w:val="clear" w:color="auto" w:fill="003366"/>
          </w:tcPr>
          <w:p w14:paraId="2CDF5F75" w14:textId="3CB51280" w:rsidR="0023055A" w:rsidRPr="00BB3A2A" w:rsidRDefault="0023055A" w:rsidP="00EC3A28">
            <w:pPr>
              <w:pStyle w:val="Heading1"/>
              <w:rPr>
                <w:b w:val="0"/>
                <w:bCs/>
                <w:sz w:val="28"/>
                <w:szCs w:val="28"/>
              </w:rPr>
            </w:pPr>
            <w:r w:rsidRPr="00BB3A2A">
              <w:rPr>
                <w:b w:val="0"/>
                <w:bCs/>
                <w:sz w:val="28"/>
                <w:szCs w:val="28"/>
              </w:rPr>
              <w:lastRenderedPageBreak/>
              <w:br w:type="page"/>
              <w:t xml:space="preserve">Supporting Question </w:t>
            </w:r>
            <w:r>
              <w:rPr>
                <w:b w:val="0"/>
                <w:bCs/>
                <w:sz w:val="28"/>
                <w:szCs w:val="28"/>
              </w:rPr>
              <w:t>2</w:t>
            </w:r>
          </w:p>
        </w:tc>
      </w:tr>
      <w:tr w:rsidR="0023055A" w:rsidRPr="0025418D" w14:paraId="62F4026D" w14:textId="77777777" w:rsidTr="00EC3A28">
        <w:trPr>
          <w:trHeight w:val="170"/>
        </w:trPr>
        <w:tc>
          <w:tcPr>
            <w:tcW w:w="1913" w:type="dxa"/>
            <w:shd w:val="clear" w:color="auto" w:fill="auto"/>
          </w:tcPr>
          <w:p w14:paraId="7B376987" w14:textId="77777777" w:rsidR="0023055A" w:rsidRPr="00D45CED" w:rsidRDefault="0023055A" w:rsidP="00EC3A28">
            <w:pPr>
              <w:pStyle w:val="TableHeader"/>
              <w:spacing w:before="60" w:after="60" w:line="240" w:lineRule="auto"/>
              <w:rPr>
                <w:sz w:val="22"/>
                <w:szCs w:val="22"/>
              </w:rPr>
            </w:pPr>
            <w:r w:rsidRPr="00D45CED">
              <w:rPr>
                <w:sz w:val="22"/>
                <w:szCs w:val="22"/>
              </w:rPr>
              <w:t xml:space="preserve">Featured Source </w:t>
            </w:r>
          </w:p>
        </w:tc>
        <w:tc>
          <w:tcPr>
            <w:tcW w:w="9000" w:type="dxa"/>
            <w:shd w:val="clear" w:color="auto" w:fill="auto"/>
          </w:tcPr>
          <w:p w14:paraId="17D86053" w14:textId="451127F8" w:rsidR="0023055A" w:rsidRPr="00D45CED" w:rsidRDefault="0023055A" w:rsidP="00EC3A28">
            <w:pPr>
              <w:pStyle w:val="TableText"/>
              <w:rPr>
                <w:sz w:val="22"/>
                <w:szCs w:val="22"/>
              </w:rPr>
            </w:pPr>
            <w:r w:rsidRPr="00D45CED">
              <w:rPr>
                <w:b/>
                <w:sz w:val="22"/>
                <w:szCs w:val="22"/>
              </w:rPr>
              <w:t xml:space="preserve">Source </w:t>
            </w:r>
            <w:r w:rsidRPr="00D45CED">
              <w:rPr>
                <w:b/>
                <w:sz w:val="22"/>
                <w:szCs w:val="22"/>
              </w:rPr>
              <w:t>A</w:t>
            </w:r>
            <w:r w:rsidRPr="00D45CED">
              <w:rPr>
                <w:b/>
                <w:sz w:val="22"/>
                <w:szCs w:val="22"/>
              </w:rPr>
              <w:t>:</w:t>
            </w:r>
            <w:r w:rsidRPr="00D45CED">
              <w:rPr>
                <w:sz w:val="22"/>
                <w:szCs w:val="22"/>
              </w:rPr>
              <w:t xml:space="preserve"> </w:t>
            </w:r>
            <w:r w:rsidR="002F61EB" w:rsidRPr="00D45CED">
              <w:rPr>
                <w:rFonts w:ascii="Calibri" w:hAnsi="Calibri"/>
                <w:sz w:val="22"/>
                <w:szCs w:val="22"/>
              </w:rPr>
              <w:t xml:space="preserve">Wilma Mankiller press conference at Ball State University, 1994-03-28 </w:t>
            </w:r>
            <w:r w:rsidR="002F61EB" w:rsidRPr="00D45CED">
              <w:rPr>
                <w:rStyle w:val="Hyperlink"/>
                <w:rFonts w:ascii="Calibri" w:hAnsi="Calibri"/>
                <w:color w:val="1155CC"/>
                <w:sz w:val="22"/>
                <w:szCs w:val="22"/>
              </w:rPr>
              <w:t>https://www.youtube.com/watch?v=Vdye1Qjd0Kc</w:t>
            </w:r>
          </w:p>
        </w:tc>
      </w:tr>
    </w:tbl>
    <w:p w14:paraId="2F4BFBEE" w14:textId="7AF02401" w:rsidR="00C95398" w:rsidRPr="00C95398" w:rsidRDefault="002F61EB" w:rsidP="00C95398">
      <w:pPr>
        <w:rPr>
          <w:rStyle w:val="Hyperlink"/>
          <w:rFonts w:ascii="Calibri" w:hAnsi="Calibri"/>
          <w:color w:val="000000" w:themeColor="text1"/>
          <w:u w:val="none"/>
        </w:rPr>
      </w:pPr>
      <w:r>
        <w:rPr>
          <w:rFonts w:ascii="Calibri" w:hAnsi="Calibri"/>
        </w:rPr>
        <w:t xml:space="preserve">The Wilma Mankiller press conference is a 19 ½ </w:t>
      </w:r>
      <w:r w:rsidRPr="0023055A">
        <w:rPr>
          <w:rFonts w:ascii="Calibri" w:hAnsi="Calibri"/>
        </w:rPr>
        <w:t xml:space="preserve">minute video available on YouTube at </w:t>
      </w:r>
      <w:r w:rsidRPr="002F61EB">
        <w:rPr>
          <w:rFonts w:ascii="Calibri" w:hAnsi="Calibri"/>
          <w:color w:val="1155CC"/>
          <w:u w:val="single"/>
        </w:rPr>
        <w:t>https://www.youtube.com/watch?v=Vdye1Qjd0Kc</w:t>
      </w:r>
      <w:r>
        <w:rPr>
          <w:rStyle w:val="Hyperlink"/>
          <w:rFonts w:ascii="Calibri" w:hAnsi="Calibri"/>
          <w:color w:val="1155CC"/>
        </w:rPr>
        <w:br/>
      </w:r>
      <w:r>
        <w:rPr>
          <w:rStyle w:val="Hyperlink"/>
          <w:rFonts w:ascii="Calibri" w:hAnsi="Calibri"/>
          <w:color w:val="1155CC"/>
        </w:rPr>
        <w:br/>
      </w:r>
      <w:r w:rsidRPr="0023055A">
        <w:rPr>
          <w:rStyle w:val="Hyperlink"/>
          <w:rFonts w:ascii="Calibri" w:hAnsi="Calibri"/>
          <w:color w:val="000000" w:themeColor="text1"/>
          <w:u w:val="none"/>
        </w:rPr>
        <w:t xml:space="preserve">The video </w:t>
      </w:r>
      <w:r w:rsidR="00C95398">
        <w:rPr>
          <w:rStyle w:val="Hyperlink"/>
          <w:rFonts w:ascii="Calibri" w:hAnsi="Calibri"/>
          <w:color w:val="000000" w:themeColor="text1"/>
          <w:u w:val="none"/>
        </w:rPr>
        <w:t xml:space="preserve">is available from </w:t>
      </w:r>
      <w:r w:rsidR="00C95398" w:rsidRPr="00C95398">
        <w:rPr>
          <w:rStyle w:val="Hyperlink"/>
          <w:rFonts w:ascii="Calibri" w:hAnsi="Calibri"/>
          <w:color w:val="000000" w:themeColor="text1"/>
          <w:u w:val="none"/>
        </w:rPr>
        <w:t>Ball State University Libraries</w:t>
      </w:r>
      <w:r w:rsidR="00C95398">
        <w:rPr>
          <w:rStyle w:val="Hyperlink"/>
          <w:rFonts w:ascii="Calibri" w:hAnsi="Calibri"/>
          <w:color w:val="000000" w:themeColor="text1"/>
          <w:u w:val="none"/>
        </w:rPr>
        <w:t xml:space="preserve"> </w:t>
      </w:r>
      <w:proofErr w:type="gramStart"/>
      <w:r w:rsidR="00C95398" w:rsidRPr="00C95398">
        <w:rPr>
          <w:rStyle w:val="Hyperlink"/>
          <w:rFonts w:ascii="Calibri" w:hAnsi="Calibri"/>
          <w:color w:val="000000" w:themeColor="text1"/>
          <w:u w:val="none"/>
        </w:rPr>
        <w:t>on</w:t>
      </w:r>
      <w:r w:rsidR="00C95398" w:rsidRPr="00C95398">
        <w:rPr>
          <w:rStyle w:val="Hyperlink"/>
          <w:rFonts w:ascii="Calibri" w:hAnsi="Calibri"/>
          <w:color w:val="000000" w:themeColor="text1"/>
          <w:u w:val="none"/>
        </w:rPr>
        <w:t xml:space="preserve"> </w:t>
      </w:r>
      <w:r w:rsidR="00C95398">
        <w:rPr>
          <w:rStyle w:val="Hyperlink"/>
          <w:rFonts w:ascii="Calibri" w:hAnsi="Calibri"/>
          <w:color w:val="000000" w:themeColor="text1"/>
          <w:u w:val="none"/>
        </w:rPr>
        <w:t>the occasion of</w:t>
      </w:r>
      <w:proofErr w:type="gramEnd"/>
      <w:r w:rsidR="00C95398">
        <w:rPr>
          <w:rStyle w:val="Hyperlink"/>
          <w:rFonts w:ascii="Calibri" w:hAnsi="Calibri"/>
          <w:color w:val="000000" w:themeColor="text1"/>
          <w:u w:val="none"/>
        </w:rPr>
        <w:t xml:space="preserve"> a1994</w:t>
      </w:r>
      <w:r w:rsidR="00C95398" w:rsidRPr="00C95398">
        <w:rPr>
          <w:rStyle w:val="Hyperlink"/>
          <w:rFonts w:ascii="Calibri" w:hAnsi="Calibri"/>
          <w:color w:val="000000" w:themeColor="text1"/>
          <w:u w:val="none"/>
        </w:rPr>
        <w:t xml:space="preserve"> lecture at Ball State University entitled "The Changing Roll of Cherokee Women." Topics discussed include issues related to women in leadership, her election as the first female chief of the Cherokee Nation, barriers for women seeking leadership roles in society, and Native American economic and social issues.</w:t>
      </w:r>
    </w:p>
    <w:p w14:paraId="688B9BEA" w14:textId="77777777" w:rsidR="002F61EB" w:rsidRDefault="002F61EB"/>
    <w:p w14:paraId="609F78DB" w14:textId="77777777" w:rsidR="00C95398" w:rsidRDefault="002F61EB">
      <w:r w:rsidRPr="002F61EB">
        <w:drawing>
          <wp:inline distT="0" distB="0" distL="0" distR="0" wp14:anchorId="510E3E38" wp14:editId="2457D64C">
            <wp:extent cx="5249333" cy="4444921"/>
            <wp:effectExtent l="0" t="0" r="0" b="635"/>
            <wp:docPr id="11" name="Picture 11" descr="A person sitting at a de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itting at a desk&#10;&#10;Description automatically generated with medium confidence"/>
                    <pic:cNvPicPr/>
                  </pic:nvPicPr>
                  <pic:blipFill>
                    <a:blip r:embed="rId30"/>
                    <a:stretch>
                      <a:fillRect/>
                    </a:stretch>
                  </pic:blipFill>
                  <pic:spPr>
                    <a:xfrm>
                      <a:off x="0" y="0"/>
                      <a:ext cx="5259836" cy="4453814"/>
                    </a:xfrm>
                    <a:prstGeom prst="rect">
                      <a:avLst/>
                    </a:prstGeom>
                  </pic:spPr>
                </pic:pic>
              </a:graphicData>
            </a:graphic>
          </wp:inline>
        </w:drawing>
      </w:r>
    </w:p>
    <w:p w14:paraId="63A8C8CD" w14:textId="77777777" w:rsidR="00C95398" w:rsidRDefault="00C95398"/>
    <w:p w14:paraId="0815DA96" w14:textId="77777777" w:rsidR="00C95398" w:rsidRDefault="00C95398">
      <w:r>
        <w:br w:type="page"/>
      </w:r>
    </w:p>
    <w:tbl>
      <w:tblPr>
        <w:tblW w:w="109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13"/>
        <w:gridCol w:w="9000"/>
      </w:tblGrid>
      <w:tr w:rsidR="00C95398" w:rsidRPr="00F12C37" w14:paraId="52794AFA" w14:textId="77777777" w:rsidTr="00EC3A28">
        <w:trPr>
          <w:trHeight w:val="72"/>
        </w:trPr>
        <w:tc>
          <w:tcPr>
            <w:tcW w:w="10913" w:type="dxa"/>
            <w:gridSpan w:val="2"/>
            <w:shd w:val="clear" w:color="auto" w:fill="003366"/>
          </w:tcPr>
          <w:p w14:paraId="496F6B6F" w14:textId="77777777" w:rsidR="00C95398" w:rsidRPr="00BB3A2A" w:rsidRDefault="00C95398" w:rsidP="00EC3A28">
            <w:pPr>
              <w:pStyle w:val="Heading1"/>
              <w:rPr>
                <w:b w:val="0"/>
                <w:bCs/>
                <w:sz w:val="28"/>
                <w:szCs w:val="28"/>
              </w:rPr>
            </w:pPr>
            <w:r w:rsidRPr="00BB3A2A">
              <w:rPr>
                <w:b w:val="0"/>
                <w:bCs/>
                <w:sz w:val="28"/>
                <w:szCs w:val="28"/>
              </w:rPr>
              <w:lastRenderedPageBreak/>
              <w:br w:type="page"/>
              <w:t xml:space="preserve">Supporting Question </w:t>
            </w:r>
            <w:r>
              <w:rPr>
                <w:b w:val="0"/>
                <w:bCs/>
                <w:sz w:val="28"/>
                <w:szCs w:val="28"/>
              </w:rPr>
              <w:t>2</w:t>
            </w:r>
          </w:p>
        </w:tc>
      </w:tr>
      <w:tr w:rsidR="00C95398" w:rsidRPr="0025418D" w14:paraId="14FF27A0" w14:textId="77777777" w:rsidTr="00EC3A28">
        <w:trPr>
          <w:trHeight w:val="170"/>
        </w:trPr>
        <w:tc>
          <w:tcPr>
            <w:tcW w:w="1913" w:type="dxa"/>
            <w:shd w:val="clear" w:color="auto" w:fill="auto"/>
          </w:tcPr>
          <w:p w14:paraId="123E47DE" w14:textId="77777777" w:rsidR="00C95398" w:rsidRPr="00D45CED" w:rsidRDefault="00C95398" w:rsidP="00EC3A28">
            <w:pPr>
              <w:pStyle w:val="TableHeader"/>
              <w:spacing w:before="60" w:after="60" w:line="240" w:lineRule="auto"/>
              <w:rPr>
                <w:sz w:val="22"/>
                <w:szCs w:val="22"/>
              </w:rPr>
            </w:pPr>
            <w:r w:rsidRPr="00D45CED">
              <w:rPr>
                <w:sz w:val="22"/>
                <w:szCs w:val="22"/>
              </w:rPr>
              <w:t xml:space="preserve">Featured Source </w:t>
            </w:r>
          </w:p>
        </w:tc>
        <w:tc>
          <w:tcPr>
            <w:tcW w:w="9000" w:type="dxa"/>
            <w:shd w:val="clear" w:color="auto" w:fill="auto"/>
          </w:tcPr>
          <w:p w14:paraId="6BC8410A" w14:textId="77777777" w:rsidR="00C95398" w:rsidRPr="00D45CED" w:rsidRDefault="00C95398" w:rsidP="00EC3A28">
            <w:pPr>
              <w:pStyle w:val="TableText"/>
              <w:rPr>
                <w:rFonts w:ascii="Calibri" w:hAnsi="Calibri"/>
                <w:sz w:val="22"/>
                <w:szCs w:val="22"/>
              </w:rPr>
            </w:pPr>
            <w:r w:rsidRPr="00D45CED">
              <w:rPr>
                <w:b/>
                <w:sz w:val="22"/>
                <w:szCs w:val="22"/>
              </w:rPr>
              <w:t xml:space="preserve">Source </w:t>
            </w:r>
            <w:r w:rsidRPr="00D45CED">
              <w:rPr>
                <w:b/>
                <w:sz w:val="22"/>
                <w:szCs w:val="22"/>
              </w:rPr>
              <w:t>B</w:t>
            </w:r>
            <w:r w:rsidRPr="00D45CED">
              <w:rPr>
                <w:b/>
                <w:sz w:val="22"/>
                <w:szCs w:val="22"/>
              </w:rPr>
              <w:t>:</w:t>
            </w:r>
            <w:r w:rsidRPr="00D45CED">
              <w:rPr>
                <w:sz w:val="22"/>
                <w:szCs w:val="22"/>
              </w:rPr>
              <w:t xml:space="preserve"> </w:t>
            </w:r>
            <w:r w:rsidRPr="00D45CED">
              <w:rPr>
                <w:rFonts w:ascii="Calibri" w:hAnsi="Calibri"/>
                <w:sz w:val="22"/>
                <w:szCs w:val="22"/>
              </w:rPr>
              <w:t>Wilma Mankiller: An American Hero</w:t>
            </w:r>
          </w:p>
          <w:p w14:paraId="7A57CA77" w14:textId="7CD5479E" w:rsidR="00C95398" w:rsidRPr="00D45CED" w:rsidRDefault="00C95398" w:rsidP="00EC3A28">
            <w:pPr>
              <w:pStyle w:val="TableText"/>
              <w:rPr>
                <w:sz w:val="22"/>
                <w:szCs w:val="22"/>
              </w:rPr>
            </w:pPr>
            <w:hyperlink r:id="rId31" w:history="1">
              <w:r w:rsidRPr="00D45CED">
                <w:rPr>
                  <w:rStyle w:val="Hyperlink"/>
                  <w:sz w:val="22"/>
                  <w:szCs w:val="22"/>
                </w:rPr>
                <w:t>https://www.womenshistory.org/articles/wilma-mankiller-american-hero</w:t>
              </w:r>
            </w:hyperlink>
            <w:r w:rsidRPr="00D45CED">
              <w:rPr>
                <w:sz w:val="22"/>
                <w:szCs w:val="22"/>
              </w:rPr>
              <w:t xml:space="preserve"> </w:t>
            </w:r>
          </w:p>
        </w:tc>
      </w:tr>
    </w:tbl>
    <w:p w14:paraId="71576E92" w14:textId="7989FC12" w:rsidR="00C95398" w:rsidRPr="00D45CED" w:rsidRDefault="00C95398">
      <w:pPr>
        <w:rPr>
          <w:rFonts w:ascii="Calibri" w:hAnsi="Calibri" w:cs="Calibri"/>
        </w:rPr>
      </w:pPr>
      <w:r w:rsidRPr="00C95398">
        <w:rPr>
          <w:rFonts w:ascii="Calibri" w:hAnsi="Calibri" w:cs="Calibri"/>
          <w:b/>
          <w:bCs/>
        </w:rPr>
        <w:t>Wilma Mankiller: An American Hero</w:t>
      </w:r>
      <w:r w:rsidRPr="00D45CED">
        <w:rPr>
          <w:rFonts w:ascii="Calibri" w:hAnsi="Calibri" w:cs="Calibri"/>
          <w:b/>
          <w:bCs/>
        </w:rPr>
        <w:br/>
      </w:r>
      <w:r w:rsidRPr="00C95398">
        <w:rPr>
          <w:rFonts w:ascii="Calibri" w:hAnsi="Calibri" w:cs="Calibri"/>
        </w:rPr>
        <w:t xml:space="preserve">An Interview with </w:t>
      </w:r>
      <w:r w:rsidRPr="00D45CED">
        <w:rPr>
          <w:rFonts w:ascii="Calibri" w:hAnsi="Calibri" w:cs="Calibri"/>
        </w:rPr>
        <w:t>film</w:t>
      </w:r>
      <w:r w:rsidR="003E72D6" w:rsidRPr="00D45CED">
        <w:rPr>
          <w:rFonts w:ascii="Calibri" w:hAnsi="Calibri" w:cs="Calibri"/>
        </w:rPr>
        <w:t xml:space="preserve">-maker </w:t>
      </w:r>
      <w:r w:rsidRPr="00C95398">
        <w:rPr>
          <w:rFonts w:ascii="Calibri" w:hAnsi="Calibri" w:cs="Calibri"/>
        </w:rPr>
        <w:t>Gale Anne Hurd</w:t>
      </w:r>
      <w:r w:rsidRPr="00D45CED">
        <w:rPr>
          <w:rFonts w:ascii="Calibri" w:hAnsi="Calibri" w:cs="Calibri"/>
        </w:rPr>
        <w:t xml:space="preserve">, </w:t>
      </w:r>
      <w:r w:rsidRPr="00D45CED">
        <w:rPr>
          <w:rFonts w:ascii="Calibri" w:hAnsi="Calibri" w:cs="Calibri"/>
        </w:rPr>
        <w:t>November 14, 2017</w:t>
      </w:r>
    </w:p>
    <w:p w14:paraId="3D98457C" w14:textId="4779FF92" w:rsidR="003E72D6" w:rsidRPr="00D45CED" w:rsidRDefault="003E72D6" w:rsidP="003E72D6">
      <w:pPr>
        <w:ind w:left="720"/>
        <w:rPr>
          <w:rFonts w:ascii="Calibri" w:hAnsi="Calibri" w:cs="Calibri"/>
        </w:rPr>
      </w:pPr>
      <w:r w:rsidRPr="00C95398">
        <w:rPr>
          <w:rFonts w:ascii="Calibri" w:hAnsi="Calibri" w:cs="Calibri"/>
        </w:rPr>
        <w:t xml:space="preserve">Mankiller is </w:t>
      </w:r>
      <w:r w:rsidRPr="00D45CED">
        <w:rPr>
          <w:rFonts w:ascii="Calibri" w:hAnsi="Calibri" w:cs="Calibri"/>
        </w:rPr>
        <w:t xml:space="preserve">a video from Gale Anne Hurd, </w:t>
      </w:r>
      <w:r w:rsidRPr="00C95398">
        <w:rPr>
          <w:rFonts w:ascii="Calibri" w:hAnsi="Calibri" w:cs="Calibri"/>
        </w:rPr>
        <w:t xml:space="preserve">produced by Red Horse Native Productions and Valhalla Entertainment for a presentation of Vision Maker Media with major funding provided by the Corporation for Public Broadcasting.  </w:t>
      </w:r>
    </w:p>
    <w:p w14:paraId="0387D474" w14:textId="77777777" w:rsidR="00C95398" w:rsidRPr="00C95398" w:rsidRDefault="00C95398" w:rsidP="00C95398">
      <w:pPr>
        <w:rPr>
          <w:rFonts w:ascii="Calibri" w:hAnsi="Calibri" w:cs="Calibri"/>
        </w:rPr>
      </w:pPr>
      <w:r w:rsidRPr="00C95398">
        <w:rPr>
          <w:rFonts w:ascii="Calibri" w:hAnsi="Calibri" w:cs="Calibri"/>
        </w:rPr>
        <w:t>Wilma Mankiller humbly defied the odds and overcame insurmountable obstacles to fight injustice and give voice to the voiceless. She overcame rampant sexism and personal challenges to emerge as the Cherokee Nation’s first woman Principal Chief in 1985. A new documentary, Mankiller, tells the story of this American hero. National Women’s History Museum Ambassador Gale Anne Hurd, the film’s executive producer, spoke with Shanna Duncan about this project.</w:t>
      </w:r>
    </w:p>
    <w:p w14:paraId="0CEE2B9A" w14:textId="77777777" w:rsidR="00C95398" w:rsidRPr="00C95398" w:rsidRDefault="00C95398" w:rsidP="00C95398">
      <w:pPr>
        <w:rPr>
          <w:rFonts w:ascii="Calibri" w:hAnsi="Calibri" w:cs="Calibri"/>
          <w:b/>
          <w:bCs/>
        </w:rPr>
      </w:pPr>
      <w:r w:rsidRPr="00C95398">
        <w:rPr>
          <w:rFonts w:ascii="Calibri" w:hAnsi="Calibri" w:cs="Calibri"/>
          <w:b/>
          <w:bCs/>
        </w:rPr>
        <w:t>What was it about Wilma Mankiller that drew you to this project?</w:t>
      </w:r>
    </w:p>
    <w:p w14:paraId="280B7509" w14:textId="77777777" w:rsidR="00C95398" w:rsidRPr="00C95398" w:rsidRDefault="00C95398" w:rsidP="00C95398">
      <w:pPr>
        <w:rPr>
          <w:rFonts w:ascii="Calibri" w:hAnsi="Calibri" w:cs="Calibri"/>
        </w:rPr>
      </w:pPr>
      <w:r w:rsidRPr="00C95398">
        <w:rPr>
          <w:rFonts w:ascii="Calibri" w:hAnsi="Calibri" w:cs="Calibri"/>
          <w:b/>
          <w:bCs/>
        </w:rPr>
        <w:t>Hurd</w:t>
      </w:r>
      <w:r w:rsidRPr="00C95398">
        <w:rPr>
          <w:rFonts w:ascii="Calibri" w:hAnsi="Calibri" w:cs="Calibri"/>
        </w:rPr>
        <w:t xml:space="preserve">: When Valerie </w:t>
      </w:r>
      <w:proofErr w:type="gramStart"/>
      <w:r w:rsidRPr="00C95398">
        <w:rPr>
          <w:rFonts w:ascii="Calibri" w:hAnsi="Calibri" w:cs="Calibri"/>
        </w:rPr>
        <w:t>Red-Horse</w:t>
      </w:r>
      <w:proofErr w:type="gramEnd"/>
      <w:r w:rsidRPr="00C95398">
        <w:rPr>
          <w:rFonts w:ascii="Calibri" w:hAnsi="Calibri" w:cs="Calibri"/>
        </w:rPr>
        <w:t xml:space="preserve"> </w:t>
      </w:r>
      <w:proofErr w:type="spellStart"/>
      <w:r w:rsidRPr="00C95398">
        <w:rPr>
          <w:rFonts w:ascii="Calibri" w:hAnsi="Calibri" w:cs="Calibri"/>
        </w:rPr>
        <w:t>Mohl</w:t>
      </w:r>
      <w:proofErr w:type="spellEnd"/>
      <w:r w:rsidRPr="00C95398">
        <w:rPr>
          <w:rFonts w:ascii="Calibri" w:hAnsi="Calibri" w:cs="Calibri"/>
        </w:rPr>
        <w:t xml:space="preserve"> first approached me about the documentary, I had to admit that I had never heard of Wilma! It was a travesty that a woman who had such a profound effect on her people and her nation was someone I had never heard of. I felt it was </w:t>
      </w:r>
      <w:proofErr w:type="gramStart"/>
      <w:r w:rsidRPr="00C95398">
        <w:rPr>
          <w:rFonts w:ascii="Calibri" w:hAnsi="Calibri" w:cs="Calibri"/>
        </w:rPr>
        <w:t>absolutely essential</w:t>
      </w:r>
      <w:proofErr w:type="gramEnd"/>
      <w:r w:rsidRPr="00C95398">
        <w:rPr>
          <w:rFonts w:ascii="Calibri" w:hAnsi="Calibri" w:cs="Calibri"/>
        </w:rPr>
        <w:t xml:space="preserve"> to tell Wilma’s remarkable story. She was the first woman elected Principal Chief of the Cherokee Nation. Wilma Mankiller was a uniter of people and worked in a bipartisan way, and now more than ever, people need to know more about her.</w:t>
      </w:r>
    </w:p>
    <w:p w14:paraId="5A9595B0" w14:textId="77777777" w:rsidR="00C95398" w:rsidRPr="00C95398" w:rsidRDefault="00C95398" w:rsidP="00C95398">
      <w:pPr>
        <w:rPr>
          <w:rFonts w:ascii="Calibri" w:hAnsi="Calibri" w:cs="Calibri"/>
          <w:b/>
          <w:bCs/>
        </w:rPr>
      </w:pPr>
      <w:r w:rsidRPr="00C95398">
        <w:rPr>
          <w:rFonts w:ascii="Calibri" w:hAnsi="Calibri" w:cs="Calibri"/>
          <w:b/>
          <w:bCs/>
        </w:rPr>
        <w:t>What was something you learned about her that surprised you?</w:t>
      </w:r>
    </w:p>
    <w:p w14:paraId="379C5C5A" w14:textId="77777777" w:rsidR="00C95398" w:rsidRPr="00C95398" w:rsidRDefault="00C95398" w:rsidP="00C95398">
      <w:pPr>
        <w:rPr>
          <w:rFonts w:ascii="Calibri" w:hAnsi="Calibri" w:cs="Calibri"/>
        </w:rPr>
      </w:pPr>
      <w:r w:rsidRPr="00C95398">
        <w:rPr>
          <w:rFonts w:ascii="Calibri" w:hAnsi="Calibri" w:cs="Calibri"/>
          <w:b/>
          <w:bCs/>
        </w:rPr>
        <w:t>Hurd</w:t>
      </w:r>
      <w:r w:rsidRPr="00C95398">
        <w:rPr>
          <w:rFonts w:ascii="Calibri" w:hAnsi="Calibri" w:cs="Calibri"/>
        </w:rPr>
        <w:t>:  Wilma was very humble and did not like to talk about herself or her achievements. She illuminated that in the original Cherokee culture, women were revered and co-signed treaties along with the men. It was through interaction with the US, and previously with Britain, that their culture changed. In western European society, women were looked down upon. Their attitude was “who in their right mind would allow women to become such important leaders?” And it took hundreds of years until Wilma was elected for women to resume that level of leadership in what was traditionally a matriarchal culture.</w:t>
      </w:r>
    </w:p>
    <w:p w14:paraId="048FB341" w14:textId="77777777" w:rsidR="00C95398" w:rsidRPr="00C95398" w:rsidRDefault="00C95398" w:rsidP="00C95398">
      <w:pPr>
        <w:rPr>
          <w:rFonts w:ascii="Calibri" w:hAnsi="Calibri" w:cs="Calibri"/>
        </w:rPr>
      </w:pPr>
      <w:r w:rsidRPr="00C95398">
        <w:rPr>
          <w:rFonts w:ascii="Calibri" w:hAnsi="Calibri" w:cs="Calibri"/>
        </w:rPr>
        <w:t>It made me realize the effects of colonization, and the power that a dominant culture has over cultures that predate it.</w:t>
      </w:r>
    </w:p>
    <w:p w14:paraId="17DC6DD4" w14:textId="77777777" w:rsidR="00C95398" w:rsidRPr="00C95398" w:rsidRDefault="00C95398" w:rsidP="00C95398">
      <w:pPr>
        <w:rPr>
          <w:rFonts w:ascii="Calibri" w:hAnsi="Calibri" w:cs="Calibri"/>
        </w:rPr>
      </w:pPr>
      <w:r w:rsidRPr="00C95398">
        <w:rPr>
          <w:rFonts w:ascii="Calibri" w:hAnsi="Calibri" w:cs="Calibri"/>
        </w:rPr>
        <w:t xml:space="preserve">Wilma considered herself a liberal </w:t>
      </w:r>
      <w:proofErr w:type="gramStart"/>
      <w:r w:rsidRPr="00C95398">
        <w:rPr>
          <w:rFonts w:ascii="Calibri" w:hAnsi="Calibri" w:cs="Calibri"/>
        </w:rPr>
        <w:t>Democrat, but</w:t>
      </w:r>
      <w:proofErr w:type="gramEnd"/>
      <w:r w:rsidRPr="00C95398">
        <w:rPr>
          <w:rFonts w:ascii="Calibri" w:hAnsi="Calibri" w:cs="Calibri"/>
        </w:rPr>
        <w:t xml:space="preserve"> was asked initially to run as Deputy Chief under Ross Swimmer, who was a conservative Republican. He told her, “You get things done and I can trust you with money. We don’t need to see eye to eye on everything.”</w:t>
      </w:r>
    </w:p>
    <w:p w14:paraId="7E6E0DBE" w14:textId="77777777" w:rsidR="00C95398" w:rsidRPr="00C95398" w:rsidRDefault="00C95398" w:rsidP="00C95398">
      <w:pPr>
        <w:rPr>
          <w:rFonts w:ascii="Calibri" w:hAnsi="Calibri" w:cs="Calibri"/>
        </w:rPr>
      </w:pPr>
      <w:r w:rsidRPr="00C95398">
        <w:rPr>
          <w:rFonts w:ascii="Calibri" w:hAnsi="Calibri" w:cs="Calibri"/>
        </w:rPr>
        <w:t xml:space="preserve">Wilma Mankiller’s family was part of an Indian relocation program to the [San Francisco] Bay Area, and that’s where she became an activist. At the time, the Black Panthers provided outreach to underserved communities, not just African Americans, but all disenfranchised communities. Wilma became an activist and participated in the occupation of Alcatraz. It was from a San Francisco American Indian community center that she learned about Native American activism. It wasn’t something that she initially thought was going to be her path. But our lives are impacted by who we </w:t>
      </w:r>
      <w:r w:rsidRPr="00C95398">
        <w:rPr>
          <w:rFonts w:ascii="Calibri" w:hAnsi="Calibri" w:cs="Calibri"/>
        </w:rPr>
        <w:lastRenderedPageBreak/>
        <w:t>encounter, who mentors us and our ability, when offered an opportunity, to have the confidence to say yes—even if we don’t know that we can be successful! We know from research that boys have that </w:t>
      </w:r>
      <w:proofErr w:type="gramStart"/>
      <w:r w:rsidRPr="00C95398">
        <w:rPr>
          <w:rFonts w:ascii="Calibri" w:hAnsi="Calibri" w:cs="Calibri"/>
        </w:rPr>
        <w:t>confidence</w:t>
      </w:r>
      <w:proofErr w:type="gramEnd"/>
      <w:r w:rsidRPr="00C95398">
        <w:rPr>
          <w:rFonts w:ascii="Calibri" w:hAnsi="Calibri" w:cs="Calibri"/>
        </w:rPr>
        <w:t> and that society values it in men and inhibits it in women.</w:t>
      </w:r>
    </w:p>
    <w:p w14:paraId="5F1226E9" w14:textId="77777777" w:rsidR="00C95398" w:rsidRPr="00C95398" w:rsidRDefault="00C95398" w:rsidP="00C95398">
      <w:pPr>
        <w:rPr>
          <w:rFonts w:ascii="Calibri" w:hAnsi="Calibri" w:cs="Calibri"/>
          <w:b/>
          <w:bCs/>
        </w:rPr>
      </w:pPr>
      <w:r w:rsidRPr="00C95398">
        <w:rPr>
          <w:rFonts w:ascii="Calibri" w:hAnsi="Calibri" w:cs="Calibri"/>
          <w:b/>
          <w:bCs/>
        </w:rPr>
        <w:t>What do you think her legacy is?</w:t>
      </w:r>
    </w:p>
    <w:p w14:paraId="566BA045" w14:textId="77777777" w:rsidR="00C95398" w:rsidRPr="00C95398" w:rsidRDefault="00C95398" w:rsidP="00C95398">
      <w:pPr>
        <w:rPr>
          <w:rFonts w:ascii="Calibri" w:hAnsi="Calibri" w:cs="Calibri"/>
        </w:rPr>
      </w:pPr>
      <w:r w:rsidRPr="00C95398">
        <w:rPr>
          <w:rFonts w:ascii="Calibri" w:hAnsi="Calibri" w:cs="Calibri"/>
          <w:b/>
          <w:bCs/>
        </w:rPr>
        <w:t>Hurd</w:t>
      </w:r>
      <w:r w:rsidRPr="00C95398">
        <w:rPr>
          <w:rFonts w:ascii="Calibri" w:hAnsi="Calibri" w:cs="Calibri"/>
        </w:rPr>
        <w:t>:  Wilma Mankiller said many times that during her time on earth she wanted to do what she could to make a difference for the Cherokee Nation. And she succeeded. She developed educational programs, increased access to health care, and she had to make incredibly difficult decisions along that path. Wilma overcame rampant sexism to be elected Deputy Chief on the ticket with Principal Chief Ross Swimmer. She and her running mate received threats, her tires were slashed, but he never told her to stand down. Swimmer stood up for her. Later, once she was Principal Chief herself, she made the difficult decision to allow gaming, realizing the difference it would make for her people. Through gaming, and the economic engine it has become for the Cherokee, they have the infrastructure for education and health care they needed to improve their community, and Wilma Mankiller was the prime mover behind all of that.</w:t>
      </w:r>
    </w:p>
    <w:p w14:paraId="79F058EB" w14:textId="77777777" w:rsidR="00C95398" w:rsidRPr="00C95398" w:rsidRDefault="00C95398" w:rsidP="00C95398">
      <w:pPr>
        <w:rPr>
          <w:rFonts w:ascii="Calibri" w:hAnsi="Calibri" w:cs="Calibri"/>
          <w:b/>
          <w:bCs/>
        </w:rPr>
      </w:pPr>
      <w:r w:rsidRPr="00C95398">
        <w:rPr>
          <w:rFonts w:ascii="Calibri" w:hAnsi="Calibri" w:cs="Calibri"/>
          <w:b/>
          <w:bCs/>
        </w:rPr>
        <w:t>What should girls and young women who may not know anything about her walk away with?</w:t>
      </w:r>
    </w:p>
    <w:p w14:paraId="1490381E" w14:textId="77777777" w:rsidR="00C95398" w:rsidRPr="00C95398" w:rsidRDefault="00C95398" w:rsidP="00C95398">
      <w:pPr>
        <w:rPr>
          <w:rFonts w:ascii="Calibri" w:hAnsi="Calibri" w:cs="Calibri"/>
        </w:rPr>
      </w:pPr>
      <w:r w:rsidRPr="00C95398">
        <w:rPr>
          <w:rFonts w:ascii="Calibri" w:hAnsi="Calibri" w:cs="Calibri"/>
          <w:b/>
          <w:bCs/>
        </w:rPr>
        <w:t>Hurd</w:t>
      </w:r>
      <w:r w:rsidRPr="00C95398">
        <w:rPr>
          <w:rFonts w:ascii="Calibri" w:hAnsi="Calibri" w:cs="Calibri"/>
        </w:rPr>
        <w:t>:  If you can dream it, you can be it. Wilma Mankiller was a woman who grew up in tremendous poverty. Her husband wanted her to be a stay-at-home wife and mother, but she had a dream to go back to the Cherokee Nation with her two daughters. She lived in her car when she returned to Oklahoma, and yet within a very few years, she became Principal Chief—all through hard work, drive, and the realization that she could make a difference for her people. If Wilma Mankiller could do it, you can do it.</w:t>
      </w:r>
    </w:p>
    <w:p w14:paraId="7BC59D67" w14:textId="77777777" w:rsidR="00C95398" w:rsidRPr="00C95398" w:rsidRDefault="00C95398" w:rsidP="00C95398">
      <w:pPr>
        <w:rPr>
          <w:rFonts w:ascii="Calibri" w:hAnsi="Calibri" w:cs="Calibri"/>
          <w:b/>
          <w:bCs/>
        </w:rPr>
      </w:pPr>
      <w:r w:rsidRPr="00C95398">
        <w:rPr>
          <w:rFonts w:ascii="Calibri" w:hAnsi="Calibri" w:cs="Calibri"/>
          <w:b/>
          <w:bCs/>
        </w:rPr>
        <w:t>As an Ambassador for the National Women’s History Museum, why do you think it’s important to tell the stories of women like Wilma Mankiller?</w:t>
      </w:r>
    </w:p>
    <w:p w14:paraId="673475B2" w14:textId="77777777" w:rsidR="00C95398" w:rsidRPr="00C95398" w:rsidRDefault="00C95398" w:rsidP="00C95398">
      <w:pPr>
        <w:rPr>
          <w:rFonts w:ascii="Calibri" w:hAnsi="Calibri" w:cs="Calibri"/>
        </w:rPr>
      </w:pPr>
      <w:r w:rsidRPr="00C95398">
        <w:rPr>
          <w:rFonts w:ascii="Calibri" w:hAnsi="Calibri" w:cs="Calibri"/>
          <w:b/>
          <w:bCs/>
        </w:rPr>
        <w:t>Hurd</w:t>
      </w:r>
      <w:r w:rsidRPr="00C95398">
        <w:rPr>
          <w:rFonts w:ascii="Calibri" w:hAnsi="Calibri" w:cs="Calibri"/>
        </w:rPr>
        <w:t>:  I think that so often, we read on social media and in the mainstream media, that women aren’t equipped to do certain things. Yet without women like Ada Lovelace, we wouldn’t have computers! History is told through a male lens. It’s time to refocus that lens and realize that regardless of the odds stacked against them, women are equally responsible, not only for remarkable achievements, but also for leading humanitarian causes that make the world a better place.</w:t>
      </w:r>
    </w:p>
    <w:p w14:paraId="6294227A" w14:textId="77777777" w:rsidR="00C95398" w:rsidRPr="00C95398" w:rsidRDefault="00C95398" w:rsidP="00C95398">
      <w:pPr>
        <w:rPr>
          <w:rFonts w:ascii="Calibri" w:hAnsi="Calibri" w:cs="Calibri"/>
        </w:rPr>
      </w:pPr>
      <w:r w:rsidRPr="00C95398">
        <w:rPr>
          <w:rFonts w:ascii="Calibri" w:hAnsi="Calibri" w:cs="Calibri"/>
        </w:rPr>
        <w:t>I firmly believe that if our nation and the world were more aware of what women can achieve, and of their contributions to date, we would have had a woman president by now.</w:t>
      </w:r>
    </w:p>
    <w:p w14:paraId="67FB82FA" w14:textId="77777777" w:rsidR="00C95398" w:rsidRPr="00C95398" w:rsidRDefault="00C95398" w:rsidP="00C95398">
      <w:pPr>
        <w:rPr>
          <w:rFonts w:ascii="Calibri" w:hAnsi="Calibri" w:cs="Calibri"/>
        </w:rPr>
      </w:pPr>
      <w:r w:rsidRPr="00C95398">
        <w:rPr>
          <w:rFonts w:ascii="Calibri" w:hAnsi="Calibri" w:cs="Calibri"/>
        </w:rPr>
        <w:t>It is so important to have a place where not only girls and women, but boys and men can go to see, can have their eyes opened about what women have achieved.</w:t>
      </w:r>
    </w:p>
    <w:p w14:paraId="660E2588" w14:textId="61BBE4D1" w:rsidR="00C95398" w:rsidRDefault="00C95398"/>
    <w:p w14:paraId="00461CD7" w14:textId="1CCD21B3" w:rsidR="003E72D6" w:rsidRDefault="003E72D6">
      <w:r>
        <w:br w:type="page"/>
      </w:r>
    </w:p>
    <w:tbl>
      <w:tblPr>
        <w:tblW w:w="109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13"/>
        <w:gridCol w:w="9000"/>
      </w:tblGrid>
      <w:tr w:rsidR="003E72D6" w:rsidRPr="00F12C37" w14:paraId="2EE56749" w14:textId="77777777" w:rsidTr="00EC3A28">
        <w:trPr>
          <w:trHeight w:val="72"/>
        </w:trPr>
        <w:tc>
          <w:tcPr>
            <w:tcW w:w="10913" w:type="dxa"/>
            <w:gridSpan w:val="2"/>
            <w:shd w:val="clear" w:color="auto" w:fill="003366"/>
          </w:tcPr>
          <w:p w14:paraId="35057EFC" w14:textId="77777777" w:rsidR="003E72D6" w:rsidRPr="00BB3A2A" w:rsidRDefault="003E72D6" w:rsidP="00EC3A28">
            <w:pPr>
              <w:pStyle w:val="Heading1"/>
              <w:rPr>
                <w:b w:val="0"/>
                <w:bCs/>
                <w:sz w:val="28"/>
                <w:szCs w:val="28"/>
              </w:rPr>
            </w:pPr>
            <w:r w:rsidRPr="00BB3A2A">
              <w:rPr>
                <w:b w:val="0"/>
                <w:bCs/>
                <w:sz w:val="28"/>
                <w:szCs w:val="28"/>
              </w:rPr>
              <w:lastRenderedPageBreak/>
              <w:br w:type="page"/>
              <w:t xml:space="preserve">Supporting Question </w:t>
            </w:r>
            <w:r>
              <w:rPr>
                <w:b w:val="0"/>
                <w:bCs/>
                <w:sz w:val="28"/>
                <w:szCs w:val="28"/>
              </w:rPr>
              <w:t>2</w:t>
            </w:r>
          </w:p>
        </w:tc>
      </w:tr>
      <w:tr w:rsidR="003E72D6" w:rsidRPr="0025418D" w14:paraId="732306B5" w14:textId="77777777" w:rsidTr="00EC3A28">
        <w:trPr>
          <w:trHeight w:val="170"/>
        </w:trPr>
        <w:tc>
          <w:tcPr>
            <w:tcW w:w="1913" w:type="dxa"/>
            <w:shd w:val="clear" w:color="auto" w:fill="auto"/>
          </w:tcPr>
          <w:p w14:paraId="31B817EA" w14:textId="77777777" w:rsidR="003E72D6" w:rsidRPr="00D45CED" w:rsidRDefault="003E72D6" w:rsidP="00EC3A28">
            <w:pPr>
              <w:pStyle w:val="TableHeader"/>
              <w:spacing w:before="60" w:after="60" w:line="240" w:lineRule="auto"/>
              <w:rPr>
                <w:sz w:val="22"/>
                <w:szCs w:val="22"/>
              </w:rPr>
            </w:pPr>
            <w:r w:rsidRPr="00D45CED">
              <w:rPr>
                <w:sz w:val="22"/>
                <w:szCs w:val="22"/>
              </w:rPr>
              <w:t xml:space="preserve">Featured Source </w:t>
            </w:r>
          </w:p>
        </w:tc>
        <w:tc>
          <w:tcPr>
            <w:tcW w:w="9000" w:type="dxa"/>
            <w:shd w:val="clear" w:color="auto" w:fill="auto"/>
          </w:tcPr>
          <w:p w14:paraId="7E7A2EEA" w14:textId="1433FAAC" w:rsidR="003E72D6" w:rsidRPr="00D45CED" w:rsidRDefault="003E72D6" w:rsidP="00EC3A28">
            <w:pPr>
              <w:pStyle w:val="TableText"/>
              <w:rPr>
                <w:rFonts w:ascii="Calibri" w:hAnsi="Calibri"/>
                <w:sz w:val="22"/>
                <w:szCs w:val="22"/>
              </w:rPr>
            </w:pPr>
            <w:r w:rsidRPr="00D45CED">
              <w:rPr>
                <w:b/>
                <w:sz w:val="22"/>
                <w:szCs w:val="22"/>
              </w:rPr>
              <w:t xml:space="preserve">Source </w:t>
            </w:r>
            <w:r w:rsidRPr="00D45CED">
              <w:rPr>
                <w:b/>
                <w:sz w:val="22"/>
                <w:szCs w:val="22"/>
              </w:rPr>
              <w:t>C</w:t>
            </w:r>
            <w:r w:rsidRPr="00D45CED">
              <w:rPr>
                <w:b/>
                <w:sz w:val="22"/>
                <w:szCs w:val="22"/>
              </w:rPr>
              <w:t>:</w:t>
            </w:r>
            <w:r w:rsidRPr="00D45CED">
              <w:rPr>
                <w:sz w:val="22"/>
                <w:szCs w:val="22"/>
              </w:rPr>
              <w:t xml:space="preserve"> </w:t>
            </w:r>
            <w:r w:rsidRPr="00D45CED">
              <w:rPr>
                <w:rFonts w:ascii="Calibri" w:hAnsi="Calibri"/>
                <w:sz w:val="22"/>
                <w:szCs w:val="22"/>
              </w:rPr>
              <w:t>Wilma Mankill</w:t>
            </w:r>
            <w:r w:rsidRPr="00D45CED">
              <w:rPr>
                <w:rFonts w:ascii="Calibri" w:hAnsi="Calibri"/>
                <w:sz w:val="22"/>
                <w:szCs w:val="22"/>
              </w:rPr>
              <w:t>e</w:t>
            </w:r>
            <w:r w:rsidRPr="00D45CED">
              <w:rPr>
                <w:rFonts w:ascii="Calibri" w:hAnsi="Calibri"/>
                <w:sz w:val="22"/>
                <w:szCs w:val="22"/>
              </w:rPr>
              <w:t>r Interview</w:t>
            </w:r>
          </w:p>
          <w:p w14:paraId="3066CF14" w14:textId="6A447EBC" w:rsidR="003E72D6" w:rsidRPr="00D45CED" w:rsidRDefault="003E72D6" w:rsidP="00EC3A28">
            <w:pPr>
              <w:pStyle w:val="TableText"/>
              <w:rPr>
                <w:sz w:val="22"/>
                <w:szCs w:val="22"/>
              </w:rPr>
            </w:pPr>
            <w:hyperlink r:id="rId32" w:history="1">
              <w:r w:rsidRPr="00D45CED">
                <w:rPr>
                  <w:rStyle w:val="Hyperlink"/>
                  <w:sz w:val="22"/>
                  <w:szCs w:val="22"/>
                </w:rPr>
                <w:t>https://www.voicesofoklahoma.com/interview/mankiller-wilma/</w:t>
              </w:r>
            </w:hyperlink>
            <w:r w:rsidRPr="00D45CED">
              <w:rPr>
                <w:sz w:val="22"/>
                <w:szCs w:val="22"/>
              </w:rPr>
              <w:t xml:space="preserve"> </w:t>
            </w:r>
          </w:p>
        </w:tc>
      </w:tr>
    </w:tbl>
    <w:p w14:paraId="5F9330F6" w14:textId="00759403" w:rsidR="00BA0073" w:rsidRPr="00D45CED" w:rsidRDefault="003E72D6" w:rsidP="003E72D6">
      <w:pPr>
        <w:rPr>
          <w:rFonts w:ascii="Calibri" w:hAnsi="Calibri" w:cs="Calibri"/>
        </w:rPr>
      </w:pPr>
      <w:r w:rsidRPr="00D45CED">
        <w:rPr>
          <w:rFonts w:ascii="Calibri" w:hAnsi="Calibri" w:cs="Calibri"/>
        </w:rPr>
        <w:t xml:space="preserve">This interview with </w:t>
      </w:r>
      <w:r w:rsidRPr="00D45CED">
        <w:rPr>
          <w:rFonts w:ascii="Calibri" w:hAnsi="Calibri" w:cs="Calibri"/>
        </w:rPr>
        <w:t xml:space="preserve">Wilma Mankiller </w:t>
      </w:r>
      <w:r w:rsidRPr="00D45CED">
        <w:rPr>
          <w:rFonts w:ascii="Calibri" w:hAnsi="Calibri" w:cs="Calibri"/>
        </w:rPr>
        <w:t xml:space="preserve">was conducted by </w:t>
      </w:r>
      <w:r w:rsidRPr="00D45CED">
        <w:rPr>
          <w:rFonts w:ascii="Calibri" w:hAnsi="Calibri" w:cs="Calibri"/>
        </w:rPr>
        <w:t xml:space="preserve">John </w:t>
      </w:r>
      <w:proofErr w:type="spellStart"/>
      <w:r w:rsidRPr="00D45CED">
        <w:rPr>
          <w:rFonts w:ascii="Calibri" w:hAnsi="Calibri" w:cs="Calibri"/>
        </w:rPr>
        <w:t>Erling</w:t>
      </w:r>
      <w:proofErr w:type="spellEnd"/>
      <w:r w:rsidRPr="00D45CED">
        <w:rPr>
          <w:rFonts w:ascii="Calibri" w:hAnsi="Calibri" w:cs="Calibri"/>
        </w:rPr>
        <w:t xml:space="preserve"> </w:t>
      </w:r>
      <w:r w:rsidR="00BA0073" w:rsidRPr="00D45CED">
        <w:rPr>
          <w:rFonts w:ascii="Calibri" w:hAnsi="Calibri" w:cs="Calibri"/>
        </w:rPr>
        <w:t xml:space="preserve">on </w:t>
      </w:r>
      <w:r w:rsidR="00BA0073" w:rsidRPr="00D45CED">
        <w:rPr>
          <w:rFonts w:ascii="Calibri" w:hAnsi="Calibri" w:cs="Calibri"/>
        </w:rPr>
        <w:t xml:space="preserve">August 13, </w:t>
      </w:r>
      <w:proofErr w:type="gramStart"/>
      <w:r w:rsidR="00BA0073" w:rsidRPr="00D45CED">
        <w:rPr>
          <w:rFonts w:ascii="Calibri" w:hAnsi="Calibri" w:cs="Calibri"/>
        </w:rPr>
        <w:t>2009</w:t>
      </w:r>
      <w:proofErr w:type="gramEnd"/>
      <w:r w:rsidR="00BA0073" w:rsidRPr="00D45CED">
        <w:rPr>
          <w:rFonts w:ascii="Calibri" w:hAnsi="Calibri" w:cs="Calibri"/>
        </w:rPr>
        <w:t xml:space="preserve"> </w:t>
      </w:r>
      <w:r w:rsidRPr="00D45CED">
        <w:rPr>
          <w:rFonts w:ascii="Calibri" w:hAnsi="Calibri" w:cs="Calibri"/>
        </w:rPr>
        <w:t xml:space="preserve">as a part of the Voices of </w:t>
      </w:r>
      <w:r w:rsidR="00BA0073" w:rsidRPr="00D45CED">
        <w:rPr>
          <w:rFonts w:ascii="Calibri" w:hAnsi="Calibri" w:cs="Calibri"/>
        </w:rPr>
        <w:t>Oklahoma project (</w:t>
      </w:r>
      <w:hyperlink r:id="rId33" w:history="1">
        <w:r w:rsidR="00BA0073" w:rsidRPr="00D45CED">
          <w:rPr>
            <w:rStyle w:val="Hyperlink"/>
            <w:rFonts w:ascii="Calibri" w:hAnsi="Calibri" w:cs="Calibri"/>
          </w:rPr>
          <w:t>https://www.voicesofoklahoma.com/</w:t>
        </w:r>
      </w:hyperlink>
      <w:r w:rsidR="00BA0073" w:rsidRPr="00D45CED">
        <w:rPr>
          <w:rFonts w:ascii="Calibri" w:hAnsi="Calibri" w:cs="Calibri"/>
        </w:rPr>
        <w:t xml:space="preserve">). The full interview is over 2 hours long and is organized in 16 chapters. Video and a written transcript of the interview is available at </w:t>
      </w:r>
      <w:hyperlink r:id="rId34" w:history="1">
        <w:r w:rsidR="00BA0073" w:rsidRPr="00D45CED">
          <w:rPr>
            <w:rStyle w:val="Hyperlink"/>
            <w:rFonts w:ascii="Calibri" w:hAnsi="Calibri" w:cs="Calibri"/>
          </w:rPr>
          <w:t>https://www.voicesofoklahoma.com/interview/mankiller-wilma</w:t>
        </w:r>
      </w:hyperlink>
      <w:r w:rsidR="00BA0073" w:rsidRPr="00D45CED">
        <w:rPr>
          <w:rFonts w:ascii="Calibri" w:hAnsi="Calibri" w:cs="Calibri"/>
        </w:rPr>
        <w:t xml:space="preserve"> </w:t>
      </w:r>
    </w:p>
    <w:p w14:paraId="5500885D" w14:textId="77777777" w:rsidR="00BA0073" w:rsidRPr="00D45CED" w:rsidRDefault="00BA0073" w:rsidP="00BA0073">
      <w:pPr>
        <w:pStyle w:val="ListParagraph"/>
        <w:numPr>
          <w:ilvl w:val="0"/>
          <w:numId w:val="13"/>
        </w:numPr>
        <w:rPr>
          <w:rFonts w:ascii="Calibri" w:hAnsi="Calibri" w:cs="Calibri"/>
        </w:rPr>
      </w:pPr>
      <w:r w:rsidRPr="00D45CED">
        <w:rPr>
          <w:rFonts w:ascii="Calibri" w:hAnsi="Calibri" w:cs="Calibri"/>
        </w:rPr>
        <w:t>Chapter 1 — Introduction</w:t>
      </w:r>
    </w:p>
    <w:p w14:paraId="107C4DA7" w14:textId="77777777" w:rsidR="00BA0073" w:rsidRPr="00D45CED" w:rsidRDefault="00BA0073" w:rsidP="00BA0073">
      <w:pPr>
        <w:pStyle w:val="ListParagraph"/>
        <w:numPr>
          <w:ilvl w:val="0"/>
          <w:numId w:val="13"/>
        </w:numPr>
        <w:rPr>
          <w:rFonts w:ascii="Calibri" w:hAnsi="Calibri" w:cs="Calibri"/>
        </w:rPr>
      </w:pPr>
      <w:r w:rsidRPr="00D45CED">
        <w:rPr>
          <w:rFonts w:ascii="Calibri" w:hAnsi="Calibri" w:cs="Calibri"/>
        </w:rPr>
        <w:t>Chapter 2 — Mankiller Flats</w:t>
      </w:r>
    </w:p>
    <w:p w14:paraId="0BBBBF6F" w14:textId="77777777" w:rsidR="00BA0073" w:rsidRPr="00D45CED" w:rsidRDefault="00BA0073" w:rsidP="00BA0073">
      <w:pPr>
        <w:pStyle w:val="ListParagraph"/>
        <w:numPr>
          <w:ilvl w:val="0"/>
          <w:numId w:val="13"/>
        </w:numPr>
        <w:rPr>
          <w:rFonts w:ascii="Calibri" w:hAnsi="Calibri" w:cs="Calibri"/>
        </w:rPr>
      </w:pPr>
      <w:r w:rsidRPr="00D45CED">
        <w:rPr>
          <w:rFonts w:ascii="Calibri" w:hAnsi="Calibri" w:cs="Calibri"/>
        </w:rPr>
        <w:t>Chapter 3 — Meaning of Mankiller/Wilma’s large family</w:t>
      </w:r>
    </w:p>
    <w:p w14:paraId="3CABCEE8" w14:textId="77777777" w:rsidR="00BA0073" w:rsidRPr="00D45CED" w:rsidRDefault="00BA0073" w:rsidP="00BA0073">
      <w:pPr>
        <w:pStyle w:val="ListParagraph"/>
        <w:numPr>
          <w:ilvl w:val="0"/>
          <w:numId w:val="13"/>
        </w:numPr>
        <w:rPr>
          <w:rFonts w:ascii="Calibri" w:hAnsi="Calibri" w:cs="Calibri"/>
        </w:rPr>
      </w:pPr>
      <w:r w:rsidRPr="00D45CED">
        <w:rPr>
          <w:rFonts w:ascii="Calibri" w:hAnsi="Calibri" w:cs="Calibri"/>
        </w:rPr>
        <w:t>Chapter 4 — Trail of Tears</w:t>
      </w:r>
    </w:p>
    <w:p w14:paraId="262D5BFF" w14:textId="77777777" w:rsidR="00BA0073" w:rsidRPr="00D45CED" w:rsidRDefault="00BA0073" w:rsidP="00BA0073">
      <w:pPr>
        <w:pStyle w:val="ListParagraph"/>
        <w:numPr>
          <w:ilvl w:val="0"/>
          <w:numId w:val="13"/>
        </w:numPr>
        <w:rPr>
          <w:rFonts w:ascii="Calibri" w:hAnsi="Calibri" w:cs="Calibri"/>
        </w:rPr>
      </w:pPr>
      <w:r w:rsidRPr="00D45CED">
        <w:rPr>
          <w:rFonts w:ascii="Calibri" w:hAnsi="Calibri" w:cs="Calibri"/>
        </w:rPr>
        <w:t>Chapter 5 — Education system/Sequoya</w:t>
      </w:r>
    </w:p>
    <w:p w14:paraId="352F0494" w14:textId="77777777" w:rsidR="00BA0073" w:rsidRPr="00D45CED" w:rsidRDefault="00BA0073" w:rsidP="00BA0073">
      <w:pPr>
        <w:pStyle w:val="ListParagraph"/>
        <w:numPr>
          <w:ilvl w:val="0"/>
          <w:numId w:val="13"/>
        </w:numPr>
        <w:rPr>
          <w:rFonts w:ascii="Calibri" w:hAnsi="Calibri" w:cs="Calibri"/>
        </w:rPr>
      </w:pPr>
      <w:r w:rsidRPr="00D45CED">
        <w:rPr>
          <w:rFonts w:ascii="Calibri" w:hAnsi="Calibri" w:cs="Calibri"/>
        </w:rPr>
        <w:t>Chapter 6 — 1907- Broken Promises</w:t>
      </w:r>
    </w:p>
    <w:p w14:paraId="67CF6B6B" w14:textId="77777777" w:rsidR="00BA0073" w:rsidRPr="00D45CED" w:rsidRDefault="00BA0073" w:rsidP="00BA0073">
      <w:pPr>
        <w:pStyle w:val="ListParagraph"/>
        <w:numPr>
          <w:ilvl w:val="0"/>
          <w:numId w:val="13"/>
        </w:numPr>
        <w:rPr>
          <w:rFonts w:ascii="Calibri" w:hAnsi="Calibri" w:cs="Calibri"/>
        </w:rPr>
      </w:pPr>
      <w:r w:rsidRPr="00D45CED">
        <w:rPr>
          <w:rFonts w:ascii="Calibri" w:hAnsi="Calibri" w:cs="Calibri"/>
        </w:rPr>
        <w:t>Chapter 7 — Fed. Government Relocation program</w:t>
      </w:r>
    </w:p>
    <w:p w14:paraId="1B58D6EB" w14:textId="77777777" w:rsidR="00BA0073" w:rsidRPr="00D45CED" w:rsidRDefault="00BA0073" w:rsidP="00BA0073">
      <w:pPr>
        <w:pStyle w:val="ListParagraph"/>
        <w:numPr>
          <w:ilvl w:val="0"/>
          <w:numId w:val="13"/>
        </w:numPr>
        <w:rPr>
          <w:rFonts w:ascii="Calibri" w:hAnsi="Calibri" w:cs="Calibri"/>
        </w:rPr>
      </w:pPr>
      <w:r w:rsidRPr="00D45CED">
        <w:rPr>
          <w:rFonts w:ascii="Calibri" w:hAnsi="Calibri" w:cs="Calibri"/>
        </w:rPr>
        <w:t>Chapter 8 — California/education-activism/Alcatraz</w:t>
      </w:r>
    </w:p>
    <w:p w14:paraId="3A39B031" w14:textId="77777777" w:rsidR="00BA0073" w:rsidRPr="00D45CED" w:rsidRDefault="00BA0073" w:rsidP="00BA0073">
      <w:pPr>
        <w:pStyle w:val="ListParagraph"/>
        <w:numPr>
          <w:ilvl w:val="0"/>
          <w:numId w:val="13"/>
        </w:numPr>
        <w:rPr>
          <w:rFonts w:ascii="Calibri" w:hAnsi="Calibri" w:cs="Calibri"/>
        </w:rPr>
      </w:pPr>
      <w:r w:rsidRPr="00D45CED">
        <w:rPr>
          <w:rFonts w:ascii="Calibri" w:hAnsi="Calibri" w:cs="Calibri"/>
        </w:rPr>
        <w:t>Chapter 9 — Return to Oklahoma-Gender an issue?</w:t>
      </w:r>
    </w:p>
    <w:p w14:paraId="522911D4" w14:textId="77777777" w:rsidR="00BA0073" w:rsidRPr="00D45CED" w:rsidRDefault="00BA0073" w:rsidP="00BA0073">
      <w:pPr>
        <w:pStyle w:val="ListParagraph"/>
        <w:numPr>
          <w:ilvl w:val="0"/>
          <w:numId w:val="13"/>
        </w:numPr>
        <w:rPr>
          <w:rFonts w:ascii="Calibri" w:hAnsi="Calibri" w:cs="Calibri"/>
        </w:rPr>
      </w:pPr>
      <w:r w:rsidRPr="00D45CED">
        <w:rPr>
          <w:rFonts w:ascii="Calibri" w:hAnsi="Calibri" w:cs="Calibri"/>
        </w:rPr>
        <w:t>Chapter 10 — Traffic accident/positive attitude</w:t>
      </w:r>
    </w:p>
    <w:p w14:paraId="0C9DDD8B" w14:textId="77777777" w:rsidR="00BA0073" w:rsidRPr="00D45CED" w:rsidRDefault="00BA0073" w:rsidP="00BA0073">
      <w:pPr>
        <w:pStyle w:val="ListParagraph"/>
        <w:numPr>
          <w:ilvl w:val="0"/>
          <w:numId w:val="13"/>
        </w:numPr>
        <w:rPr>
          <w:rFonts w:ascii="Calibri" w:hAnsi="Calibri" w:cs="Calibri"/>
        </w:rPr>
      </w:pPr>
      <w:r w:rsidRPr="00D45CED">
        <w:rPr>
          <w:rFonts w:ascii="Calibri" w:hAnsi="Calibri" w:cs="Calibri"/>
        </w:rPr>
        <w:t>Chapter 11 — Bell Community Project</w:t>
      </w:r>
    </w:p>
    <w:p w14:paraId="1F48C3B6" w14:textId="77777777" w:rsidR="00BA0073" w:rsidRPr="00D45CED" w:rsidRDefault="00BA0073" w:rsidP="00BA0073">
      <w:pPr>
        <w:pStyle w:val="ListParagraph"/>
        <w:numPr>
          <w:ilvl w:val="0"/>
          <w:numId w:val="13"/>
        </w:numPr>
        <w:rPr>
          <w:rFonts w:ascii="Calibri" w:hAnsi="Calibri" w:cs="Calibri"/>
        </w:rPr>
      </w:pPr>
      <w:r w:rsidRPr="00D45CED">
        <w:rPr>
          <w:rFonts w:ascii="Calibri" w:hAnsi="Calibri" w:cs="Calibri"/>
        </w:rPr>
        <w:t>Chapter 12 — Project becomes model/Deputy Chief</w:t>
      </w:r>
    </w:p>
    <w:p w14:paraId="4588E905" w14:textId="77777777" w:rsidR="00BA0073" w:rsidRPr="00D45CED" w:rsidRDefault="00BA0073" w:rsidP="00BA0073">
      <w:pPr>
        <w:pStyle w:val="ListParagraph"/>
        <w:numPr>
          <w:ilvl w:val="0"/>
          <w:numId w:val="13"/>
        </w:numPr>
        <w:rPr>
          <w:rFonts w:ascii="Calibri" w:hAnsi="Calibri" w:cs="Calibri"/>
        </w:rPr>
      </w:pPr>
      <w:r w:rsidRPr="00D45CED">
        <w:rPr>
          <w:rFonts w:ascii="Calibri" w:hAnsi="Calibri" w:cs="Calibri"/>
        </w:rPr>
        <w:t>Chapter 13 — Opposition to Wilma as Principal Chief</w:t>
      </w:r>
    </w:p>
    <w:p w14:paraId="30603EBB" w14:textId="77777777" w:rsidR="00BA0073" w:rsidRPr="00D45CED" w:rsidRDefault="00BA0073" w:rsidP="00BA0073">
      <w:pPr>
        <w:pStyle w:val="ListParagraph"/>
        <w:numPr>
          <w:ilvl w:val="0"/>
          <w:numId w:val="13"/>
        </w:numPr>
        <w:rPr>
          <w:rFonts w:ascii="Calibri" w:hAnsi="Calibri" w:cs="Calibri"/>
        </w:rPr>
      </w:pPr>
      <w:r w:rsidRPr="00D45CED">
        <w:rPr>
          <w:rFonts w:ascii="Calibri" w:hAnsi="Calibri" w:cs="Calibri"/>
        </w:rPr>
        <w:t>Chapter 14 — Advise to female leaders</w:t>
      </w:r>
    </w:p>
    <w:p w14:paraId="77536492" w14:textId="77777777" w:rsidR="00BA0073" w:rsidRPr="00D45CED" w:rsidRDefault="00BA0073" w:rsidP="00BA0073">
      <w:pPr>
        <w:pStyle w:val="ListParagraph"/>
        <w:numPr>
          <w:ilvl w:val="0"/>
          <w:numId w:val="13"/>
        </w:numPr>
        <w:rPr>
          <w:rFonts w:ascii="Calibri" w:hAnsi="Calibri" w:cs="Calibri"/>
        </w:rPr>
      </w:pPr>
      <w:r w:rsidRPr="00D45CED">
        <w:rPr>
          <w:rFonts w:ascii="Calibri" w:hAnsi="Calibri" w:cs="Calibri"/>
        </w:rPr>
        <w:t xml:space="preserve">Chapter 15 — Gloria </w:t>
      </w:r>
      <w:proofErr w:type="spellStart"/>
      <w:r w:rsidRPr="00D45CED">
        <w:rPr>
          <w:rFonts w:ascii="Calibri" w:hAnsi="Calibri" w:cs="Calibri"/>
        </w:rPr>
        <w:t>Steinham</w:t>
      </w:r>
      <w:proofErr w:type="spellEnd"/>
      <w:r w:rsidRPr="00D45CED">
        <w:rPr>
          <w:rFonts w:ascii="Calibri" w:hAnsi="Calibri" w:cs="Calibri"/>
        </w:rPr>
        <w:t>-Kidney transplant Future of Cherokee Nation</w:t>
      </w:r>
    </w:p>
    <w:p w14:paraId="66B2DB5B" w14:textId="554630AB" w:rsidR="00BA0073" w:rsidRPr="00D45CED" w:rsidRDefault="00BA0073" w:rsidP="00BA0073">
      <w:pPr>
        <w:pStyle w:val="ListParagraph"/>
        <w:numPr>
          <w:ilvl w:val="0"/>
          <w:numId w:val="13"/>
        </w:numPr>
        <w:rPr>
          <w:rFonts w:ascii="Calibri" w:hAnsi="Calibri" w:cs="Calibri"/>
        </w:rPr>
      </w:pPr>
      <w:r w:rsidRPr="00D45CED">
        <w:rPr>
          <w:rFonts w:ascii="Calibri" w:hAnsi="Calibri" w:cs="Calibri"/>
        </w:rPr>
        <w:t>Chapter 16 — Conclusion</w:t>
      </w:r>
    </w:p>
    <w:p w14:paraId="71237DBA" w14:textId="2CCA4481" w:rsidR="003E72D6" w:rsidRPr="00D45CED" w:rsidRDefault="00BA0073" w:rsidP="003E72D6">
      <w:pPr>
        <w:rPr>
          <w:rFonts w:ascii="Calibri" w:hAnsi="Calibri" w:cs="Calibri"/>
        </w:rPr>
      </w:pPr>
      <w:r w:rsidRPr="00D45CED">
        <w:rPr>
          <w:rFonts w:ascii="Calibri" w:hAnsi="Calibri" w:cs="Calibri"/>
        </w:rPr>
        <w:t>Below is a brief biography of Wilma Mankiller</w:t>
      </w:r>
    </w:p>
    <w:p w14:paraId="54709D36" w14:textId="5622832A" w:rsidR="003E72D6" w:rsidRPr="00D45CED" w:rsidRDefault="003E72D6" w:rsidP="003E72D6">
      <w:pPr>
        <w:rPr>
          <w:rFonts w:ascii="Calibri" w:hAnsi="Calibri" w:cs="Calibri"/>
        </w:rPr>
      </w:pPr>
      <w:r w:rsidRPr="00D45CED">
        <w:rPr>
          <w:rFonts w:ascii="Calibri" w:hAnsi="Calibri" w:cs="Calibri"/>
        </w:rPr>
        <w:t xml:space="preserve">The first woman elected as Chief of the Cherokee Nation was Wilma Pearl Mankiller. She was born November 18, </w:t>
      </w:r>
      <w:proofErr w:type="gramStart"/>
      <w:r w:rsidRPr="00D45CED">
        <w:rPr>
          <w:rFonts w:ascii="Calibri" w:hAnsi="Calibri" w:cs="Calibri"/>
        </w:rPr>
        <w:t>1945</w:t>
      </w:r>
      <w:proofErr w:type="gramEnd"/>
      <w:r w:rsidRPr="00D45CED">
        <w:rPr>
          <w:rFonts w:ascii="Calibri" w:hAnsi="Calibri" w:cs="Calibri"/>
        </w:rPr>
        <w:t xml:space="preserve"> in Tahlequah, Oklahoma. Her father was a full-blood </w:t>
      </w:r>
      <w:proofErr w:type="gramStart"/>
      <w:r w:rsidRPr="00D45CED">
        <w:rPr>
          <w:rFonts w:ascii="Calibri" w:hAnsi="Calibri" w:cs="Calibri"/>
        </w:rPr>
        <w:t>Cherokee</w:t>
      </w:r>
      <w:proofErr w:type="gramEnd"/>
      <w:r w:rsidRPr="00D45CED">
        <w:rPr>
          <w:rFonts w:ascii="Calibri" w:hAnsi="Calibri" w:cs="Calibri"/>
        </w:rPr>
        <w:t xml:space="preserve"> and her mother was of Dutch and Irish ancestry. Wilma served as Principal Chief from December 1985 – 1995.</w:t>
      </w:r>
    </w:p>
    <w:p w14:paraId="2183844A" w14:textId="050EC9E3" w:rsidR="003E72D6" w:rsidRPr="00D45CED" w:rsidRDefault="003E72D6" w:rsidP="003E72D6">
      <w:pPr>
        <w:rPr>
          <w:rFonts w:ascii="Calibri" w:hAnsi="Calibri" w:cs="Calibri"/>
        </w:rPr>
      </w:pPr>
      <w:r w:rsidRPr="00D45CED">
        <w:rPr>
          <w:rFonts w:ascii="Calibri" w:hAnsi="Calibri" w:cs="Calibri"/>
        </w:rPr>
        <w:t>Wilma Mankiller was motivated to become active in Cherokee tribal affairs due to several life events that she discusses in detail in this interview recorded in 2009.</w:t>
      </w:r>
    </w:p>
    <w:p w14:paraId="61F5841F" w14:textId="2363C4F6" w:rsidR="003E72D6" w:rsidRPr="00D45CED" w:rsidRDefault="003E72D6" w:rsidP="003E72D6">
      <w:pPr>
        <w:rPr>
          <w:rFonts w:ascii="Calibri" w:hAnsi="Calibri" w:cs="Calibri"/>
        </w:rPr>
      </w:pPr>
      <w:r w:rsidRPr="00D45CED">
        <w:rPr>
          <w:rFonts w:ascii="Calibri" w:hAnsi="Calibri" w:cs="Calibri"/>
        </w:rPr>
        <w:t>Wilma was inducted into the Oklahoma Women’s Hall of Fame in 1986, The Oklahoma Hall of Fame in 1994 and received the Presidential Medal of Honor in 1998.</w:t>
      </w:r>
    </w:p>
    <w:p w14:paraId="04928F59" w14:textId="22DA969E" w:rsidR="003E72D6" w:rsidRPr="00D45CED" w:rsidRDefault="003E72D6" w:rsidP="003E72D6">
      <w:pPr>
        <w:rPr>
          <w:rFonts w:ascii="Calibri" w:hAnsi="Calibri" w:cs="Calibri"/>
        </w:rPr>
      </w:pPr>
      <w:r w:rsidRPr="00D45CED">
        <w:rPr>
          <w:rFonts w:ascii="Calibri" w:hAnsi="Calibri" w:cs="Calibri"/>
        </w:rPr>
        <w:t xml:space="preserve">Up until her diagnosis with pancreatic cancer in late winter/spring 2010, she continued to write, </w:t>
      </w:r>
      <w:proofErr w:type="gramStart"/>
      <w:r w:rsidRPr="00D45CED">
        <w:rPr>
          <w:rFonts w:ascii="Calibri" w:hAnsi="Calibri" w:cs="Calibri"/>
        </w:rPr>
        <w:t>speak</w:t>
      </w:r>
      <w:proofErr w:type="gramEnd"/>
      <w:r w:rsidRPr="00D45CED">
        <w:rPr>
          <w:rFonts w:ascii="Calibri" w:hAnsi="Calibri" w:cs="Calibri"/>
        </w:rPr>
        <w:t xml:space="preserve"> and teach American Indian Culture proudly living on Mankiller Flats, in rural Adair County, Oklahoma, on her grandfather’s land.</w:t>
      </w:r>
    </w:p>
    <w:p w14:paraId="221A872D" w14:textId="77777777" w:rsidR="00BA0073" w:rsidRPr="00D45CED" w:rsidRDefault="00BA0073">
      <w:pPr>
        <w:rPr>
          <w:rFonts w:ascii="Calibri" w:hAnsi="Calibri" w:cs="Calibri"/>
        </w:rPr>
      </w:pPr>
    </w:p>
    <w:p w14:paraId="6BFCBFBE" w14:textId="77777777" w:rsidR="00BA0073" w:rsidRDefault="00BA0073">
      <w:r>
        <w:br w:type="page"/>
      </w:r>
    </w:p>
    <w:tbl>
      <w:tblPr>
        <w:tblW w:w="109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13"/>
        <w:gridCol w:w="9000"/>
      </w:tblGrid>
      <w:tr w:rsidR="00BA0073" w:rsidRPr="00F12C37" w14:paraId="0041A07C" w14:textId="77777777" w:rsidTr="00EC3A28">
        <w:trPr>
          <w:trHeight w:val="72"/>
        </w:trPr>
        <w:tc>
          <w:tcPr>
            <w:tcW w:w="10913" w:type="dxa"/>
            <w:gridSpan w:val="2"/>
            <w:shd w:val="clear" w:color="auto" w:fill="003366"/>
          </w:tcPr>
          <w:p w14:paraId="5A54BF74" w14:textId="77777777" w:rsidR="00BA0073" w:rsidRPr="00BB3A2A" w:rsidRDefault="00BA0073" w:rsidP="00EC3A28">
            <w:pPr>
              <w:pStyle w:val="Heading1"/>
              <w:rPr>
                <w:b w:val="0"/>
                <w:bCs/>
                <w:sz w:val="28"/>
                <w:szCs w:val="28"/>
              </w:rPr>
            </w:pPr>
            <w:r w:rsidRPr="00BB3A2A">
              <w:rPr>
                <w:b w:val="0"/>
                <w:bCs/>
                <w:sz w:val="28"/>
                <w:szCs w:val="28"/>
              </w:rPr>
              <w:lastRenderedPageBreak/>
              <w:br w:type="page"/>
              <w:t xml:space="preserve">Supporting Question </w:t>
            </w:r>
            <w:r>
              <w:rPr>
                <w:b w:val="0"/>
                <w:bCs/>
                <w:sz w:val="28"/>
                <w:szCs w:val="28"/>
              </w:rPr>
              <w:t>2</w:t>
            </w:r>
          </w:p>
        </w:tc>
      </w:tr>
      <w:tr w:rsidR="00BA0073" w:rsidRPr="0025418D" w14:paraId="2879B10A" w14:textId="77777777" w:rsidTr="00EC3A28">
        <w:trPr>
          <w:trHeight w:val="170"/>
        </w:trPr>
        <w:tc>
          <w:tcPr>
            <w:tcW w:w="1913" w:type="dxa"/>
            <w:shd w:val="clear" w:color="auto" w:fill="auto"/>
          </w:tcPr>
          <w:p w14:paraId="70B65244" w14:textId="77777777" w:rsidR="00BA0073" w:rsidRPr="00D45CED" w:rsidRDefault="00BA0073" w:rsidP="00EC3A28">
            <w:pPr>
              <w:pStyle w:val="TableHeader"/>
              <w:spacing w:before="60" w:after="60" w:line="240" w:lineRule="auto"/>
              <w:rPr>
                <w:sz w:val="22"/>
                <w:szCs w:val="22"/>
              </w:rPr>
            </w:pPr>
            <w:r w:rsidRPr="00D45CED">
              <w:rPr>
                <w:sz w:val="22"/>
                <w:szCs w:val="22"/>
              </w:rPr>
              <w:t xml:space="preserve">Featured Source </w:t>
            </w:r>
          </w:p>
        </w:tc>
        <w:tc>
          <w:tcPr>
            <w:tcW w:w="9000" w:type="dxa"/>
            <w:shd w:val="clear" w:color="auto" w:fill="auto"/>
          </w:tcPr>
          <w:p w14:paraId="1D7EF4C4" w14:textId="5356416D" w:rsidR="00BA0073" w:rsidRPr="00D45CED" w:rsidRDefault="00BA0073" w:rsidP="00EC3A28">
            <w:pPr>
              <w:pStyle w:val="TableText"/>
              <w:rPr>
                <w:rFonts w:ascii="Calibri" w:hAnsi="Calibri"/>
                <w:sz w:val="22"/>
                <w:szCs w:val="22"/>
              </w:rPr>
            </w:pPr>
            <w:r w:rsidRPr="00D45CED">
              <w:rPr>
                <w:b/>
                <w:sz w:val="22"/>
                <w:szCs w:val="22"/>
              </w:rPr>
              <w:t xml:space="preserve">Source </w:t>
            </w:r>
            <w:r w:rsidRPr="00D45CED">
              <w:rPr>
                <w:b/>
                <w:sz w:val="22"/>
                <w:szCs w:val="22"/>
              </w:rPr>
              <w:t>D</w:t>
            </w:r>
            <w:r w:rsidRPr="00D45CED">
              <w:rPr>
                <w:b/>
                <w:sz w:val="22"/>
                <w:szCs w:val="22"/>
              </w:rPr>
              <w:t>:</w:t>
            </w:r>
            <w:r w:rsidRPr="00D45CED">
              <w:rPr>
                <w:sz w:val="22"/>
                <w:szCs w:val="22"/>
              </w:rPr>
              <w:t xml:space="preserve"> </w:t>
            </w:r>
            <w:r w:rsidRPr="00D45CED">
              <w:rPr>
                <w:rFonts w:ascii="Calibri" w:hAnsi="Calibri"/>
                <w:sz w:val="22"/>
                <w:szCs w:val="22"/>
              </w:rPr>
              <w:t>Commencem</w:t>
            </w:r>
            <w:r w:rsidRPr="00D45CED">
              <w:rPr>
                <w:rFonts w:ascii="Calibri" w:hAnsi="Calibri"/>
                <w:sz w:val="22"/>
                <w:szCs w:val="22"/>
              </w:rPr>
              <w:t>e</w:t>
            </w:r>
            <w:r w:rsidRPr="00D45CED">
              <w:rPr>
                <w:rFonts w:ascii="Calibri" w:hAnsi="Calibri"/>
                <w:sz w:val="22"/>
                <w:szCs w:val="22"/>
              </w:rPr>
              <w:t>nt Address at Northern Arizona University - Dec. 18, 1992</w:t>
            </w:r>
          </w:p>
          <w:p w14:paraId="2A80C105" w14:textId="03CA1177" w:rsidR="00BA0073" w:rsidRPr="00D45CED" w:rsidRDefault="00BA0073" w:rsidP="00EC3A28">
            <w:pPr>
              <w:pStyle w:val="TableText"/>
              <w:rPr>
                <w:sz w:val="22"/>
                <w:szCs w:val="22"/>
              </w:rPr>
            </w:pPr>
            <w:hyperlink r:id="rId35" w:history="1">
              <w:r w:rsidRPr="00D45CED">
                <w:rPr>
                  <w:rStyle w:val="Hyperlink"/>
                  <w:sz w:val="22"/>
                  <w:szCs w:val="22"/>
                </w:rPr>
                <w:t>https://awpc.cattcenter.iastate.edu/2017/03/21/commencement-address-at-northern-arizona-university-dec-18-1992/</w:t>
              </w:r>
            </w:hyperlink>
            <w:r w:rsidRPr="00D45CED">
              <w:rPr>
                <w:sz w:val="22"/>
                <w:szCs w:val="22"/>
              </w:rPr>
              <w:t xml:space="preserve"> </w:t>
            </w:r>
          </w:p>
        </w:tc>
      </w:tr>
    </w:tbl>
    <w:p w14:paraId="44257181" w14:textId="77777777" w:rsidR="00BA0073" w:rsidRPr="00BA0073" w:rsidRDefault="00BA0073" w:rsidP="00BA0073">
      <w:pPr>
        <w:rPr>
          <w:rFonts w:ascii="Calibri" w:hAnsi="Calibri" w:cs="Calibri"/>
          <w:b/>
          <w:bCs/>
        </w:rPr>
      </w:pPr>
      <w:r w:rsidRPr="00BA0073">
        <w:rPr>
          <w:rFonts w:ascii="Calibri" w:hAnsi="Calibri" w:cs="Calibri"/>
          <w:b/>
          <w:bCs/>
        </w:rPr>
        <w:t>Commencement Address at Northern Arizona University - Dec. 18, 1992</w:t>
      </w:r>
    </w:p>
    <w:p w14:paraId="2FD00D76" w14:textId="6B5836AD" w:rsidR="00BA0073" w:rsidRPr="00BA0073" w:rsidRDefault="00BA0073" w:rsidP="00BA0073">
      <w:pPr>
        <w:rPr>
          <w:rFonts w:ascii="Calibri" w:hAnsi="Calibri" w:cs="Calibri"/>
        </w:rPr>
      </w:pPr>
      <w:r w:rsidRPr="00BA0073">
        <w:rPr>
          <w:rFonts w:ascii="Calibri" w:hAnsi="Calibri" w:cs="Calibri"/>
        </w:rPr>
        <w:t>Wilma Mankiller</w:t>
      </w:r>
      <w:r w:rsidRPr="00BA0073">
        <w:rPr>
          <w:rFonts w:ascii="Calibri" w:hAnsi="Calibri" w:cs="Calibri"/>
        </w:rPr>
        <w:t xml:space="preserve">, </w:t>
      </w:r>
      <w:r w:rsidRPr="00BA0073">
        <w:rPr>
          <w:rFonts w:ascii="Calibri" w:hAnsi="Calibri" w:cs="Calibri"/>
        </w:rPr>
        <w:t>December 18, 1992— Northern Arizona University, Flagstaff, Arizona</w:t>
      </w:r>
    </w:p>
    <w:p w14:paraId="4B75F717" w14:textId="2C0156FA" w:rsidR="00BA0073" w:rsidRPr="00BA0073" w:rsidRDefault="00BA0073" w:rsidP="00BA0073">
      <w:pPr>
        <w:rPr>
          <w:rFonts w:ascii="Calibri" w:hAnsi="Calibri" w:cs="Calibri"/>
        </w:rPr>
      </w:pPr>
      <w:r w:rsidRPr="00BA0073">
        <w:rPr>
          <w:rFonts w:ascii="Calibri" w:hAnsi="Calibri" w:cs="Calibri"/>
        </w:rPr>
        <w:t>I ran into someone at the hotel this morning who asked me about how to address me since my credit card has "Wilma Mankiller, Principal Chief." I think some people still have a little trouble identifying with a female principal chief. It reminded me of the first time I had to address this issue. I went to a very prestigious eastern college to do a panel on Indian economic development, and this young man picked me up at the airport to take me to the university. He asked me, "Since principal chief is a male term, how should I address you?" I just ignored him and looked out the window of the car, and then he asked me if he should address me as "Chieftains." I continued to look out the window, and then he thought he would get silly and cute. He asked me if he should address me as "</w:t>
      </w:r>
      <w:proofErr w:type="spellStart"/>
      <w:r w:rsidRPr="00BA0073">
        <w:rPr>
          <w:rFonts w:ascii="Calibri" w:hAnsi="Calibri" w:cs="Calibri"/>
        </w:rPr>
        <w:t>Chiefette</w:t>
      </w:r>
      <w:proofErr w:type="spellEnd"/>
      <w:r w:rsidRPr="00BA0073">
        <w:rPr>
          <w:rFonts w:ascii="Calibri" w:hAnsi="Calibri" w:cs="Calibri"/>
        </w:rPr>
        <w:t xml:space="preserve">."I finally told him to address me as Ms. Chief-mischief. </w:t>
      </w:r>
      <w:proofErr w:type="gramStart"/>
      <w:r w:rsidRPr="00BA0073">
        <w:rPr>
          <w:rFonts w:ascii="Calibri" w:hAnsi="Calibri" w:cs="Calibri"/>
        </w:rPr>
        <w:t>So</w:t>
      </w:r>
      <w:proofErr w:type="gramEnd"/>
      <w:r w:rsidRPr="00BA0073">
        <w:rPr>
          <w:rFonts w:ascii="Calibri" w:hAnsi="Calibri" w:cs="Calibri"/>
        </w:rPr>
        <w:t xml:space="preserve"> we went out to the university, and this young man was one of the people who got to ask the panel questions. His question to me was about my last name.</w:t>
      </w:r>
    </w:p>
    <w:p w14:paraId="7AEE7E95" w14:textId="699FA171" w:rsidR="00BA0073" w:rsidRPr="00BA0073" w:rsidRDefault="00BA0073" w:rsidP="00BA0073">
      <w:pPr>
        <w:rPr>
          <w:rFonts w:ascii="Calibri" w:hAnsi="Calibri" w:cs="Calibri"/>
        </w:rPr>
      </w:pPr>
      <w:r w:rsidRPr="00BA0073">
        <w:rPr>
          <w:rFonts w:ascii="Calibri" w:hAnsi="Calibri" w:cs="Calibri"/>
        </w:rPr>
        <w:t xml:space="preserve">Mankiller is my </w:t>
      </w:r>
      <w:proofErr w:type="gramStart"/>
      <w:r w:rsidRPr="00BA0073">
        <w:rPr>
          <w:rFonts w:ascii="Calibri" w:hAnsi="Calibri" w:cs="Calibri"/>
        </w:rPr>
        <w:t>maiden</w:t>
      </w:r>
      <w:proofErr w:type="gramEnd"/>
      <w:r w:rsidRPr="00BA0073">
        <w:rPr>
          <w:rFonts w:ascii="Calibri" w:hAnsi="Calibri" w:cs="Calibri"/>
        </w:rPr>
        <w:t xml:space="preserve"> name, and way back in Cherokee history, Mankiller was like the ''keeper of the village" – like the equivalent of a general or someone who watched over a village – and this one fellow liked the title so much he kept it as his name; but that's not what I told this young man. I told him it was a nickname and I had earned it. So somewhere back East there is a young man who is wondering what I did to earn my last name.</w:t>
      </w:r>
    </w:p>
    <w:p w14:paraId="504659B2" w14:textId="6C2F320A" w:rsidR="00BA0073" w:rsidRPr="00BA0073" w:rsidRDefault="00BA0073" w:rsidP="00BA0073">
      <w:pPr>
        <w:rPr>
          <w:rFonts w:ascii="Calibri" w:hAnsi="Calibri" w:cs="Calibri"/>
        </w:rPr>
      </w:pPr>
      <w:r w:rsidRPr="00BA0073">
        <w:rPr>
          <w:rFonts w:ascii="Calibri" w:hAnsi="Calibri" w:cs="Calibri"/>
        </w:rPr>
        <w:t>I am not going to give the standard advice about going out into the world, because many of you have already been out in the world and worked and been very involved in your communities. What I would like to do is encourage you in whatever you pursue or wherever you go from here to get involved. What I have seen, I think, in the United States, not just in my community, tribal community, or rural community but in the United States in general, is a trend for all of us to think that somebody else is going to solve our problems for us.</w:t>
      </w:r>
    </w:p>
    <w:p w14:paraId="3602C202" w14:textId="7DE59918" w:rsidR="00BA0073" w:rsidRPr="00BA0073" w:rsidRDefault="00BA0073" w:rsidP="00BA0073">
      <w:pPr>
        <w:rPr>
          <w:rFonts w:ascii="Calibri" w:hAnsi="Calibri" w:cs="Calibri"/>
        </w:rPr>
      </w:pPr>
      <w:r w:rsidRPr="00BA0073">
        <w:rPr>
          <w:rFonts w:ascii="Calibri" w:hAnsi="Calibri" w:cs="Calibri"/>
        </w:rPr>
        <w:t xml:space="preserve">It was interesting during this last year watching the presidential election and being aware of the daunting set of problems we face in this country – economy, education, health care, problems in the inner city; and everybody expecting somebody else to solve them. In the presidential election, no matter who was chosen for a candidate, people were counting on this one man to be able to articulate a clear vision for the future and then take care of </w:t>
      </w:r>
      <w:proofErr w:type="gramStart"/>
      <w:r w:rsidRPr="00BA0073">
        <w:rPr>
          <w:rFonts w:ascii="Calibri" w:hAnsi="Calibri" w:cs="Calibri"/>
        </w:rPr>
        <w:t>all of</w:t>
      </w:r>
      <w:proofErr w:type="gramEnd"/>
      <w:r w:rsidRPr="00BA0073">
        <w:rPr>
          <w:rFonts w:ascii="Calibri" w:hAnsi="Calibri" w:cs="Calibri"/>
        </w:rPr>
        <w:t xml:space="preserve"> the problems for the country. Do not think this is going to happen.</w:t>
      </w:r>
    </w:p>
    <w:p w14:paraId="109B9BBE" w14:textId="3C6B5D43" w:rsidR="00BA0073" w:rsidRPr="00BA0073" w:rsidRDefault="00BA0073" w:rsidP="00BA0073">
      <w:pPr>
        <w:rPr>
          <w:rFonts w:ascii="Calibri" w:hAnsi="Calibri" w:cs="Calibri"/>
        </w:rPr>
      </w:pPr>
      <w:r w:rsidRPr="00BA0073">
        <w:rPr>
          <w:rFonts w:ascii="Calibri" w:hAnsi="Calibri" w:cs="Calibri"/>
        </w:rPr>
        <w:t xml:space="preserve">Even in my own community I have heard people talk about the environment, housing, homelessness, or any of the problems that we have: "Well, they're going to solve that problem." In American society it is always, "They're going to solve that problem." 1don't know who "they" are. I always tell our own people that I don't know who they are referring to. To me the only people who are going to solve our problems are ourselves – people like you and me. We </w:t>
      </w:r>
      <w:proofErr w:type="gramStart"/>
      <w:r w:rsidRPr="00BA0073">
        <w:rPr>
          <w:rFonts w:ascii="Calibri" w:hAnsi="Calibri" w:cs="Calibri"/>
        </w:rPr>
        <w:t>have to</w:t>
      </w:r>
      <w:proofErr w:type="gramEnd"/>
      <w:r w:rsidRPr="00BA0073">
        <w:rPr>
          <w:rFonts w:ascii="Calibri" w:hAnsi="Calibri" w:cs="Calibri"/>
        </w:rPr>
        <w:t xml:space="preserve"> personally take charge and solve our problems. I do not think that a great prophet is going to come along and save this country or save us and deal with </w:t>
      </w:r>
      <w:proofErr w:type="gramStart"/>
      <w:r w:rsidRPr="00BA0073">
        <w:rPr>
          <w:rFonts w:ascii="Calibri" w:hAnsi="Calibri" w:cs="Calibri"/>
        </w:rPr>
        <w:t>all of</w:t>
      </w:r>
      <w:proofErr w:type="gramEnd"/>
      <w:r w:rsidRPr="00BA0073">
        <w:rPr>
          <w:rFonts w:ascii="Calibri" w:hAnsi="Calibri" w:cs="Calibri"/>
        </w:rPr>
        <w:t xml:space="preserve"> these problems in a vacuum. We all </w:t>
      </w:r>
      <w:proofErr w:type="gramStart"/>
      <w:r w:rsidRPr="00BA0073">
        <w:rPr>
          <w:rFonts w:ascii="Calibri" w:hAnsi="Calibri" w:cs="Calibri"/>
        </w:rPr>
        <w:t>have to</w:t>
      </w:r>
      <w:proofErr w:type="gramEnd"/>
      <w:r w:rsidRPr="00BA0073">
        <w:rPr>
          <w:rFonts w:ascii="Calibri" w:hAnsi="Calibri" w:cs="Calibri"/>
        </w:rPr>
        <w:t xml:space="preserve"> take part. </w:t>
      </w:r>
      <w:proofErr w:type="gramStart"/>
      <w:r w:rsidRPr="00BA0073">
        <w:rPr>
          <w:rFonts w:ascii="Calibri" w:hAnsi="Calibri" w:cs="Calibri"/>
        </w:rPr>
        <w:t>So</w:t>
      </w:r>
      <w:proofErr w:type="gramEnd"/>
      <w:r w:rsidRPr="00BA0073">
        <w:rPr>
          <w:rFonts w:ascii="Calibri" w:hAnsi="Calibri" w:cs="Calibri"/>
        </w:rPr>
        <w:t xml:space="preserve"> I would encourage you to get involved; you will be immensely rewarded by getting into public service or by doing small things around your community and trying to help others.</w:t>
      </w:r>
    </w:p>
    <w:p w14:paraId="24E85E4E" w14:textId="35C75DEF" w:rsidR="00BA0073" w:rsidRPr="00BA0073" w:rsidRDefault="00BA0073" w:rsidP="00BA0073">
      <w:pPr>
        <w:rPr>
          <w:rFonts w:ascii="Calibri" w:hAnsi="Calibri" w:cs="Calibri"/>
        </w:rPr>
      </w:pPr>
      <w:r w:rsidRPr="00BA0073">
        <w:rPr>
          <w:rFonts w:ascii="Calibri" w:hAnsi="Calibri" w:cs="Calibri"/>
        </w:rPr>
        <w:lastRenderedPageBreak/>
        <w:t xml:space="preserve">The other advice I </w:t>
      </w:r>
      <w:proofErr w:type="gramStart"/>
      <w:r w:rsidRPr="00BA0073">
        <w:rPr>
          <w:rFonts w:ascii="Calibri" w:hAnsi="Calibri" w:cs="Calibri"/>
        </w:rPr>
        <w:t>have to</w:t>
      </w:r>
      <w:proofErr w:type="gramEnd"/>
      <w:r w:rsidRPr="00BA0073">
        <w:rPr>
          <w:rFonts w:ascii="Calibri" w:hAnsi="Calibri" w:cs="Calibri"/>
        </w:rPr>
        <w:t xml:space="preserve"> give you is, do not live your life safely. I would take risks and not do things just because everybody else does them. In my generation someone who had a big impact on me was Robert Kennedy, who in one speech said, "Some people see things the way they are and ask why, and others dream things that never were and ask why not?" I think that is where I hope many of you will be – people that question why things are and why we </w:t>
      </w:r>
      <w:proofErr w:type="gramStart"/>
      <w:r w:rsidRPr="00BA0073">
        <w:rPr>
          <w:rFonts w:ascii="Calibri" w:hAnsi="Calibri" w:cs="Calibri"/>
        </w:rPr>
        <w:t>have to</w:t>
      </w:r>
      <w:proofErr w:type="gramEnd"/>
      <w:r w:rsidRPr="00BA0073">
        <w:rPr>
          <w:rFonts w:ascii="Calibri" w:hAnsi="Calibri" w:cs="Calibri"/>
        </w:rPr>
        <w:t xml:space="preserve"> do them the way we have always done them. I hope you will take some risks, exert some real leadership on issues, and if you will, dance along the edge of the roof as you continue your life from here.</w:t>
      </w:r>
    </w:p>
    <w:p w14:paraId="3EC4FD60" w14:textId="6080519A" w:rsidR="00BA0073" w:rsidRPr="00BA0073" w:rsidRDefault="00BA0073" w:rsidP="00BA0073">
      <w:pPr>
        <w:rPr>
          <w:rFonts w:ascii="Calibri" w:hAnsi="Calibri" w:cs="Calibri"/>
        </w:rPr>
      </w:pPr>
      <w:r w:rsidRPr="00BA0073">
        <w:rPr>
          <w:rFonts w:ascii="Calibri" w:hAnsi="Calibri" w:cs="Calibri"/>
        </w:rPr>
        <w:t xml:space="preserve">Finally, l just </w:t>
      </w:r>
      <w:proofErr w:type="gramStart"/>
      <w:r w:rsidRPr="00BA0073">
        <w:rPr>
          <w:rFonts w:ascii="Calibri" w:hAnsi="Calibri" w:cs="Calibri"/>
        </w:rPr>
        <w:t>want</w:t>
      </w:r>
      <w:proofErr w:type="gramEnd"/>
      <w:r w:rsidRPr="00BA0073">
        <w:rPr>
          <w:rFonts w:ascii="Calibri" w:hAnsi="Calibri" w:cs="Calibri"/>
        </w:rPr>
        <w:t xml:space="preserve"> to make a couple of comments about where I see our country going in general. I just came back from the Economic Summit in Little Rock, Arkansas, which was an intense two-day session focusing specifically on how to stimulate the economy, both short term and long term. I was encouraged by the number and diversity of people there – Republicans and Democrats. People from every sector of the business community and every sector of society talking collectively about how to gel the country moving again.</w:t>
      </w:r>
    </w:p>
    <w:p w14:paraId="7B8DC1E9" w14:textId="5F051194" w:rsidR="00BA0073" w:rsidRPr="00BA0073" w:rsidRDefault="00BA0073" w:rsidP="00BA0073">
      <w:pPr>
        <w:rPr>
          <w:rFonts w:ascii="Calibri" w:hAnsi="Calibri" w:cs="Calibri"/>
        </w:rPr>
      </w:pPr>
      <w:r w:rsidRPr="00BA0073">
        <w:rPr>
          <w:rFonts w:ascii="Calibri" w:hAnsi="Calibri" w:cs="Calibri"/>
        </w:rPr>
        <w:t xml:space="preserve">I think one of the things we </w:t>
      </w:r>
      <w:proofErr w:type="gramStart"/>
      <w:r w:rsidRPr="00BA0073">
        <w:rPr>
          <w:rFonts w:ascii="Calibri" w:hAnsi="Calibri" w:cs="Calibri"/>
        </w:rPr>
        <w:t>have to</w:t>
      </w:r>
      <w:proofErr w:type="gramEnd"/>
      <w:r w:rsidRPr="00BA0073">
        <w:rPr>
          <w:rFonts w:ascii="Calibri" w:hAnsi="Calibri" w:cs="Calibri"/>
        </w:rPr>
        <w:t xml:space="preserve"> do as a nation, besides addressing specific issues like the economy, health care, education, inner cities, and that sort of thing, is we have to examine the extent to which we continue to have stereotypes about one another. I think it is very difficult for us to </w:t>
      </w:r>
      <w:proofErr w:type="gramStart"/>
      <w:r w:rsidRPr="00BA0073">
        <w:rPr>
          <w:rFonts w:ascii="Calibri" w:hAnsi="Calibri" w:cs="Calibri"/>
        </w:rPr>
        <w:t>collectively and symbolically join hands and begin to move forward in solving this country's problems if we continue to have these stereotypes about one another</w:t>
      </w:r>
      <w:proofErr w:type="gramEnd"/>
      <w:r w:rsidRPr="00BA0073">
        <w:rPr>
          <w:rFonts w:ascii="Calibri" w:hAnsi="Calibri" w:cs="Calibri"/>
        </w:rPr>
        <w:t xml:space="preserve">. There still exists in this country many negative stereotypes about black people, Latin people, and Asian people. God knows there are terrible stereotypes about Native Americans; these </w:t>
      </w:r>
      <w:proofErr w:type="gramStart"/>
      <w:r w:rsidRPr="00BA0073">
        <w:rPr>
          <w:rFonts w:ascii="Calibri" w:hAnsi="Calibri" w:cs="Calibri"/>
        </w:rPr>
        <w:t>have to</w:t>
      </w:r>
      <w:proofErr w:type="gramEnd"/>
      <w:r w:rsidRPr="00BA0073">
        <w:rPr>
          <w:rFonts w:ascii="Calibri" w:hAnsi="Calibri" w:cs="Calibri"/>
        </w:rPr>
        <w:t xml:space="preserve"> be overcome before we can move forward.</w:t>
      </w:r>
    </w:p>
    <w:p w14:paraId="429C1040" w14:textId="3A0B4FE7" w:rsidR="00BA0073" w:rsidRPr="00BA0073" w:rsidRDefault="00BA0073" w:rsidP="00BA0073">
      <w:pPr>
        <w:rPr>
          <w:rFonts w:ascii="Calibri" w:hAnsi="Calibri" w:cs="Calibri"/>
        </w:rPr>
      </w:pPr>
      <w:r w:rsidRPr="00BA0073">
        <w:rPr>
          <w:rFonts w:ascii="Calibri" w:hAnsi="Calibri" w:cs="Calibri"/>
        </w:rPr>
        <w:t xml:space="preserve">Sometimes I sit down with a diverse group of people in Oklahoma to work on some problem that we all have in common; it is almost like sitting down with people who have </w:t>
      </w:r>
      <w:proofErr w:type="gramStart"/>
      <w:r w:rsidRPr="00BA0073">
        <w:rPr>
          <w:rFonts w:ascii="Calibri" w:hAnsi="Calibri" w:cs="Calibri"/>
        </w:rPr>
        <w:t>some kind of veil</w:t>
      </w:r>
      <w:proofErr w:type="gramEnd"/>
      <w:r w:rsidRPr="00BA0073">
        <w:rPr>
          <w:rFonts w:ascii="Calibri" w:hAnsi="Calibri" w:cs="Calibri"/>
        </w:rPr>
        <w:t xml:space="preserve"> over their face or something. We all look at each other through this veil that causes us to see each other through these stereotypes. I think we need to lift back the veil and deal with each other on a more human level </w:t>
      </w:r>
      <w:proofErr w:type="gramStart"/>
      <w:r w:rsidRPr="00BA0073">
        <w:rPr>
          <w:rFonts w:ascii="Calibri" w:hAnsi="Calibri" w:cs="Calibri"/>
        </w:rPr>
        <w:t>in order to</w:t>
      </w:r>
      <w:proofErr w:type="gramEnd"/>
      <w:r w:rsidRPr="00BA0073">
        <w:rPr>
          <w:rFonts w:ascii="Calibri" w:hAnsi="Calibri" w:cs="Calibri"/>
        </w:rPr>
        <w:t xml:space="preserve"> continue to progress.</w:t>
      </w:r>
    </w:p>
    <w:p w14:paraId="7BBD2EC0" w14:textId="78283878" w:rsidR="00F9742B" w:rsidRDefault="00BA0073" w:rsidP="00BA0073">
      <w:r w:rsidRPr="00BA0073">
        <w:rPr>
          <w:rFonts w:ascii="Calibri" w:hAnsi="Calibri" w:cs="Calibri"/>
        </w:rPr>
        <w:t xml:space="preserve">The minority population in this country is dramatically increasing, and that is a fact. If we continue to have this increase in minority population, we need to find ways of dealing with each other and working with each other in much better ways because it affects everybody. I do not think that we can say that what happens in Detroit does not somehow affect all America, because it does. I would urge all of you who are here today, both graduates and families, to examine the extent to which we hold those stereotypes about one another. And finally, I would hope my being here and spending just a couple of minutes with you today would help you lo eliminate any stereotypes you might have about what a </w:t>
      </w:r>
      <w:proofErr w:type="gramStart"/>
      <w:r w:rsidRPr="00BA0073">
        <w:rPr>
          <w:rFonts w:ascii="Calibri" w:hAnsi="Calibri" w:cs="Calibri"/>
        </w:rPr>
        <w:t>chief looks</w:t>
      </w:r>
      <w:proofErr w:type="gramEnd"/>
      <w:r w:rsidRPr="00BA0073">
        <w:rPr>
          <w:rFonts w:ascii="Calibri" w:hAnsi="Calibri" w:cs="Calibri"/>
        </w:rPr>
        <w:t xml:space="preserve"> like.</w:t>
      </w:r>
      <w:r w:rsidR="00F9742B" w:rsidRPr="00BA0073">
        <w:rPr>
          <w:rFonts w:ascii="Calibri" w:hAnsi="Calibri" w:cs="Calibri"/>
        </w:rPr>
        <w:br w:type="page"/>
      </w:r>
    </w:p>
    <w:p w14:paraId="4C1B3364" w14:textId="77777777" w:rsidR="004D55CB" w:rsidRDefault="004D55CB" w:rsidP="00031A7A">
      <w:pPr>
        <w:spacing w:before="0" w:after="0" w:line="240" w:lineRule="auto"/>
      </w:pPr>
    </w:p>
    <w:tbl>
      <w:tblPr>
        <w:tblStyle w:val="a4"/>
        <w:tblW w:w="1068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82"/>
      </w:tblGrid>
      <w:tr w:rsidR="00FA045F" w14:paraId="56E36F9A" w14:textId="77777777" w:rsidTr="00381E1A">
        <w:trPr>
          <w:trHeight w:val="60"/>
        </w:trPr>
        <w:tc>
          <w:tcPr>
            <w:tcW w:w="10682" w:type="dxa"/>
            <w:shd w:val="clear" w:color="auto" w:fill="003366"/>
          </w:tcPr>
          <w:p w14:paraId="77B431B2" w14:textId="57B0EDD8" w:rsidR="00FA045F" w:rsidRPr="00F9742B" w:rsidRDefault="00FA045F" w:rsidP="00381E1A">
            <w:pPr>
              <w:pStyle w:val="Heading1"/>
              <w:contextualSpacing w:val="0"/>
              <w:outlineLvl w:val="0"/>
              <w:rPr>
                <w:b w:val="0"/>
                <w:sz w:val="28"/>
                <w:szCs w:val="28"/>
              </w:rPr>
            </w:pPr>
            <w:r w:rsidRPr="00F9742B">
              <w:rPr>
                <w:b w:val="0"/>
                <w:sz w:val="28"/>
                <w:szCs w:val="28"/>
              </w:rPr>
              <w:t>Supporting Question 3</w:t>
            </w:r>
            <w:r w:rsidR="00170401" w:rsidRPr="00F9742B">
              <w:rPr>
                <w:b w:val="0"/>
                <w:sz w:val="28"/>
                <w:szCs w:val="28"/>
              </w:rPr>
              <w:t xml:space="preserve"> </w:t>
            </w:r>
          </w:p>
        </w:tc>
      </w:tr>
    </w:tbl>
    <w:p w14:paraId="4A8F5AB2" w14:textId="385121AC" w:rsidR="00F9742B" w:rsidRPr="00C33E96" w:rsidRDefault="00F9742B" w:rsidP="00F9742B">
      <w:pPr>
        <w:spacing w:line="276" w:lineRule="auto"/>
        <w:rPr>
          <w:rFonts w:asciiTheme="minorHAnsi" w:eastAsia="Calibri" w:hAnsiTheme="minorHAnsi" w:cstheme="minorHAnsi"/>
        </w:rPr>
      </w:pPr>
      <w:r w:rsidRPr="00C33E96">
        <w:rPr>
          <w:rFonts w:asciiTheme="minorHAnsi" w:eastAsia="Calibri" w:hAnsiTheme="minorHAnsi" w:cstheme="minorHAnsi"/>
        </w:rPr>
        <w:t xml:space="preserve">The </w:t>
      </w:r>
      <w:r w:rsidR="00F34DF8" w:rsidRPr="00C33E96">
        <w:rPr>
          <w:rFonts w:asciiTheme="minorHAnsi" w:eastAsia="Calibri" w:hAnsiTheme="minorHAnsi" w:cstheme="minorHAnsi"/>
        </w:rPr>
        <w:t>third</w:t>
      </w:r>
      <w:r w:rsidRPr="00C33E96">
        <w:rPr>
          <w:rFonts w:asciiTheme="minorHAnsi" w:eastAsia="Calibri" w:hAnsiTheme="minorHAnsi" w:cstheme="minorHAnsi"/>
        </w:rPr>
        <w:t xml:space="preserve"> supporting question</w:t>
      </w:r>
      <w:r w:rsidR="00026CF8" w:rsidRPr="00C33E96">
        <w:rPr>
          <w:rFonts w:asciiTheme="minorHAnsi" w:eastAsia="Calibri" w:hAnsiTheme="minorHAnsi" w:cstheme="minorHAnsi"/>
        </w:rPr>
        <w:t>—"</w:t>
      </w:r>
      <w:r w:rsidR="00026CF8" w:rsidRPr="00C33E96">
        <w:rPr>
          <w:rFonts w:ascii="Calibri" w:hAnsi="Calibri" w:cs="Calibri"/>
        </w:rPr>
        <w:t xml:space="preserve"> How does Emma Watson work to empower women?”—brings students to the present in terms of the feminist movement. Watson, an English actress, </w:t>
      </w:r>
      <w:r w:rsidR="00BF08A6">
        <w:rPr>
          <w:rFonts w:ascii="Calibri" w:hAnsi="Calibri" w:cs="Calibri"/>
        </w:rPr>
        <w:t>has been active in</w:t>
      </w:r>
      <w:r w:rsidR="00026CF8" w:rsidRPr="00C33E96">
        <w:rPr>
          <w:rFonts w:ascii="Calibri" w:hAnsi="Calibri" w:cs="Calibri"/>
        </w:rPr>
        <w:t xml:space="preserve"> giving her time and energy to speaking out </w:t>
      </w:r>
      <w:r w:rsidR="00926728" w:rsidRPr="00C33E96">
        <w:rPr>
          <w:rFonts w:ascii="Calibri" w:hAnsi="Calibri" w:cs="Calibri"/>
        </w:rPr>
        <w:t xml:space="preserve">to international audiences about women’s rights and the active role that men might consider playing in advancing feminist goals.  </w:t>
      </w:r>
      <w:r w:rsidR="00BF08A6">
        <w:rPr>
          <w:rFonts w:ascii="Calibri" w:hAnsi="Calibri" w:cs="Calibri"/>
        </w:rPr>
        <w:t>Her efforts are representative of</w:t>
      </w:r>
      <w:r w:rsidR="00BF08A6">
        <w:rPr>
          <w:rFonts w:ascii="Calibri" w:hAnsi="Calibri" w:cs="Calibri"/>
        </w:rPr>
        <w:t xml:space="preserve"> </w:t>
      </w:r>
      <w:r w:rsidR="00BF08A6">
        <w:rPr>
          <w:rFonts w:ascii="Calibri" w:hAnsi="Calibri" w:cs="Calibri"/>
        </w:rPr>
        <w:t>t</w:t>
      </w:r>
      <w:r w:rsidR="00BF08A6" w:rsidRPr="00C33E96">
        <w:rPr>
          <w:rFonts w:ascii="Calibri" w:hAnsi="Calibri" w:cs="Calibri"/>
        </w:rPr>
        <w:t xml:space="preserve">hird-wave feminism, </w:t>
      </w:r>
      <w:r w:rsidR="00BF08A6">
        <w:rPr>
          <w:rFonts w:ascii="Calibri" w:hAnsi="Calibri" w:cs="Calibri"/>
        </w:rPr>
        <w:t xml:space="preserve">which has been </w:t>
      </w:r>
      <w:r w:rsidR="00BF08A6" w:rsidRPr="00C33E96">
        <w:rPr>
          <w:rFonts w:ascii="Calibri" w:hAnsi="Calibri" w:cs="Calibri"/>
        </w:rPr>
        <w:t>defined as expanding the pursuit of women-oriented opportunities beyond the economic and legal arenas.</w:t>
      </w:r>
    </w:p>
    <w:p w14:paraId="37272B8B" w14:textId="129F7171" w:rsidR="00BF08A6" w:rsidRDefault="00F9742B" w:rsidP="00F9742B">
      <w:pPr>
        <w:spacing w:line="276" w:lineRule="auto"/>
        <w:rPr>
          <w:rFonts w:asciiTheme="minorHAnsi" w:eastAsia="Calibri" w:hAnsiTheme="minorHAnsi" w:cstheme="minorHAnsi"/>
        </w:rPr>
      </w:pPr>
      <w:r w:rsidRPr="00C33E96">
        <w:rPr>
          <w:rFonts w:asciiTheme="minorHAnsi" w:eastAsia="Calibri" w:hAnsiTheme="minorHAnsi" w:cstheme="minorHAnsi"/>
        </w:rPr>
        <w:t xml:space="preserve">The formative task </w:t>
      </w:r>
      <w:r w:rsidR="00F3331F">
        <w:rPr>
          <w:rFonts w:asciiTheme="minorHAnsi" w:eastAsia="Calibri" w:hAnsiTheme="minorHAnsi" w:cstheme="minorHAnsi"/>
        </w:rPr>
        <w:t>is for</w:t>
      </w:r>
      <w:r w:rsidR="005E2E40" w:rsidRPr="00C33E96">
        <w:rPr>
          <w:rFonts w:asciiTheme="minorHAnsi" w:eastAsia="Calibri" w:hAnsiTheme="minorHAnsi" w:cstheme="minorHAnsi"/>
        </w:rPr>
        <w:t xml:space="preserve"> students </w:t>
      </w:r>
      <w:r w:rsidR="00BF08A6">
        <w:rPr>
          <w:rFonts w:asciiTheme="minorHAnsi" w:eastAsia="Calibri" w:hAnsiTheme="minorHAnsi" w:cstheme="minorHAnsi"/>
        </w:rPr>
        <w:t xml:space="preserve">to </w:t>
      </w:r>
      <w:r w:rsidR="005E2E40" w:rsidRPr="00C33E96">
        <w:rPr>
          <w:rFonts w:asciiTheme="minorHAnsi" w:eastAsia="Calibri" w:hAnsiTheme="minorHAnsi" w:cstheme="minorHAnsi"/>
        </w:rPr>
        <w:t xml:space="preserve">write an evidence-based claim that addresses the supporting question. </w:t>
      </w:r>
      <w:r w:rsidRPr="00C33E96">
        <w:rPr>
          <w:rFonts w:asciiTheme="minorHAnsi" w:eastAsia="Calibri" w:hAnsiTheme="minorHAnsi" w:cstheme="minorHAnsi"/>
        </w:rPr>
        <w:t xml:space="preserve">Teachers may implement this task </w:t>
      </w:r>
      <w:r w:rsidR="005E2E40" w:rsidRPr="00C33E96">
        <w:rPr>
          <w:rFonts w:asciiTheme="minorHAnsi" w:eastAsia="Calibri" w:hAnsiTheme="minorHAnsi" w:cstheme="minorHAnsi"/>
        </w:rPr>
        <w:t xml:space="preserve">by showing the videos </w:t>
      </w:r>
      <w:r w:rsidR="00BF08A6">
        <w:rPr>
          <w:rFonts w:asciiTheme="minorHAnsi" w:eastAsia="Calibri" w:hAnsiTheme="minorHAnsi" w:cstheme="minorHAnsi"/>
        </w:rPr>
        <w:t xml:space="preserve">in Sources A and B </w:t>
      </w:r>
      <w:r w:rsidR="005E2E40" w:rsidRPr="00C33E96">
        <w:rPr>
          <w:rFonts w:asciiTheme="minorHAnsi" w:eastAsia="Calibri" w:hAnsiTheme="minorHAnsi" w:cstheme="minorHAnsi"/>
        </w:rPr>
        <w:t>to the whole class. The first</w:t>
      </w:r>
      <w:r w:rsidR="00BF08A6">
        <w:rPr>
          <w:rFonts w:asciiTheme="minorHAnsi" w:eastAsia="Calibri" w:hAnsiTheme="minorHAnsi" w:cstheme="minorHAnsi"/>
        </w:rPr>
        <w:t xml:space="preserve"> video</w:t>
      </w:r>
      <w:r w:rsidR="005E2E40" w:rsidRPr="00C33E96">
        <w:rPr>
          <w:rFonts w:asciiTheme="minorHAnsi" w:eastAsia="Calibri" w:hAnsiTheme="minorHAnsi" w:cstheme="minorHAnsi"/>
        </w:rPr>
        <w:t xml:space="preserve"> features Watson talking about the importance of men understanding the role that feminism has played in improving the lives of women and of society in general. The second video </w:t>
      </w:r>
      <w:r w:rsidR="00F3331F">
        <w:rPr>
          <w:rFonts w:asciiTheme="minorHAnsi" w:eastAsia="Calibri" w:hAnsiTheme="minorHAnsi" w:cstheme="minorHAnsi"/>
        </w:rPr>
        <w:t>is</w:t>
      </w:r>
      <w:r w:rsidR="005E2E40" w:rsidRPr="00C33E96">
        <w:rPr>
          <w:rFonts w:asciiTheme="minorHAnsi" w:eastAsia="Calibri" w:hAnsiTheme="minorHAnsi" w:cstheme="minorHAnsi"/>
        </w:rPr>
        <w:t xml:space="preserve"> a speech that Watson gave to the World Economic Forum in which she talks about the solidarity movement </w:t>
      </w:r>
      <w:r w:rsidR="00B57363" w:rsidRPr="00C33E96">
        <w:rPr>
          <w:rFonts w:asciiTheme="minorHAnsi" w:eastAsia="Calibri" w:hAnsiTheme="minorHAnsi" w:cstheme="minorHAnsi"/>
        </w:rPr>
        <w:t xml:space="preserve">for gender equality. </w:t>
      </w:r>
    </w:p>
    <w:p w14:paraId="5B2ECC3E" w14:textId="30D8922C" w:rsidR="00F9742B" w:rsidRPr="00C33E96" w:rsidRDefault="00B57363" w:rsidP="00F9742B">
      <w:pPr>
        <w:spacing w:line="276" w:lineRule="auto"/>
        <w:rPr>
          <w:rFonts w:asciiTheme="minorHAnsi" w:eastAsia="Calibri" w:hAnsiTheme="minorHAnsi" w:cstheme="minorHAnsi"/>
        </w:rPr>
      </w:pPr>
      <w:r w:rsidRPr="00C33E96">
        <w:rPr>
          <w:rFonts w:asciiTheme="minorHAnsi" w:eastAsia="Calibri" w:hAnsiTheme="minorHAnsi" w:cstheme="minorHAnsi"/>
        </w:rPr>
        <w:t xml:space="preserve">After viewing the videos, teachers </w:t>
      </w:r>
      <w:r w:rsidR="00F3331F">
        <w:rPr>
          <w:rFonts w:asciiTheme="minorHAnsi" w:eastAsia="Calibri" w:hAnsiTheme="minorHAnsi" w:cstheme="minorHAnsi"/>
        </w:rPr>
        <w:t>may</w:t>
      </w:r>
      <w:r w:rsidRPr="00C33E96">
        <w:rPr>
          <w:rFonts w:asciiTheme="minorHAnsi" w:eastAsia="Calibri" w:hAnsiTheme="minorHAnsi" w:cstheme="minorHAnsi"/>
        </w:rPr>
        <w:t xml:space="preserve"> ask their students </w:t>
      </w:r>
      <w:r w:rsidR="00F3331F">
        <w:rPr>
          <w:rFonts w:asciiTheme="minorHAnsi" w:eastAsia="Calibri" w:hAnsiTheme="minorHAnsi" w:cstheme="minorHAnsi"/>
        </w:rPr>
        <w:t>to record</w:t>
      </w:r>
      <w:r w:rsidRPr="00C33E96">
        <w:rPr>
          <w:rFonts w:asciiTheme="minorHAnsi" w:eastAsia="Calibri" w:hAnsiTheme="minorHAnsi" w:cstheme="minorHAnsi"/>
        </w:rPr>
        <w:t xml:space="preserve"> salient ideas they picked up and any questions that they have. Teachers might</w:t>
      </w:r>
      <w:r w:rsidR="00F3331F">
        <w:rPr>
          <w:rFonts w:asciiTheme="minorHAnsi" w:eastAsia="Calibri" w:hAnsiTheme="minorHAnsi" w:cstheme="minorHAnsi"/>
        </w:rPr>
        <w:t xml:space="preserve"> then</w:t>
      </w:r>
      <w:r w:rsidRPr="00C33E96">
        <w:rPr>
          <w:rFonts w:asciiTheme="minorHAnsi" w:eastAsia="Calibri" w:hAnsiTheme="minorHAnsi" w:cstheme="minorHAnsi"/>
        </w:rPr>
        <w:t xml:space="preserve"> assign the </w:t>
      </w:r>
      <w:r w:rsidR="00BF08A6">
        <w:rPr>
          <w:rFonts w:asciiTheme="minorHAnsi" w:eastAsia="Calibri" w:hAnsiTheme="minorHAnsi" w:cstheme="minorHAnsi"/>
        </w:rPr>
        <w:t>S</w:t>
      </w:r>
      <w:r w:rsidRPr="00C33E96">
        <w:rPr>
          <w:rFonts w:asciiTheme="minorHAnsi" w:eastAsia="Calibri" w:hAnsiTheme="minorHAnsi" w:cstheme="minorHAnsi"/>
        </w:rPr>
        <w:t>ource</w:t>
      </w:r>
      <w:r w:rsidR="00BF08A6">
        <w:rPr>
          <w:rFonts w:asciiTheme="minorHAnsi" w:eastAsia="Calibri" w:hAnsiTheme="minorHAnsi" w:cstheme="minorHAnsi"/>
        </w:rPr>
        <w:t xml:space="preserve"> C</w:t>
      </w:r>
      <w:r w:rsidRPr="00C33E96">
        <w:rPr>
          <w:rFonts w:asciiTheme="minorHAnsi" w:eastAsia="Calibri" w:hAnsiTheme="minorHAnsi" w:cstheme="minorHAnsi"/>
        </w:rPr>
        <w:t>, the transcript of a speech that Watson gave to the United Nations</w:t>
      </w:r>
      <w:r w:rsidR="00F3331F">
        <w:rPr>
          <w:rFonts w:asciiTheme="minorHAnsi" w:eastAsia="Calibri" w:hAnsiTheme="minorHAnsi" w:cstheme="minorHAnsi"/>
        </w:rPr>
        <w:t>.</w:t>
      </w:r>
      <w:r w:rsidRPr="00C33E96">
        <w:rPr>
          <w:rFonts w:asciiTheme="minorHAnsi" w:eastAsia="Calibri" w:hAnsiTheme="minorHAnsi" w:cstheme="minorHAnsi"/>
        </w:rPr>
        <w:t xml:space="preserve"> </w:t>
      </w:r>
      <w:r w:rsidR="00F3331F">
        <w:rPr>
          <w:rFonts w:asciiTheme="minorHAnsi" w:eastAsia="Calibri" w:hAnsiTheme="minorHAnsi" w:cstheme="minorHAnsi"/>
        </w:rPr>
        <w:t>S</w:t>
      </w:r>
      <w:r w:rsidRPr="00C33E96">
        <w:rPr>
          <w:rFonts w:asciiTheme="minorHAnsi" w:eastAsia="Calibri" w:hAnsiTheme="minorHAnsi" w:cstheme="minorHAnsi"/>
        </w:rPr>
        <w:t xml:space="preserve">tudents should read the text </w:t>
      </w:r>
      <w:r w:rsidR="00F3331F">
        <w:rPr>
          <w:rFonts w:asciiTheme="minorHAnsi" w:eastAsia="Calibri" w:hAnsiTheme="minorHAnsi" w:cstheme="minorHAnsi"/>
        </w:rPr>
        <w:t>and record additional information that may be evidence about empowerment for women</w:t>
      </w:r>
      <w:r w:rsidRPr="00C33E96">
        <w:rPr>
          <w:rFonts w:asciiTheme="minorHAnsi" w:eastAsia="Calibri" w:hAnsiTheme="minorHAnsi" w:cstheme="minorHAnsi"/>
        </w:rPr>
        <w:t xml:space="preserve">. </w:t>
      </w:r>
      <w:r w:rsidR="00F3331F">
        <w:rPr>
          <w:rFonts w:asciiTheme="minorHAnsi" w:eastAsia="Calibri" w:hAnsiTheme="minorHAnsi" w:cstheme="minorHAnsi"/>
        </w:rPr>
        <w:t xml:space="preserve">With </w:t>
      </w:r>
      <w:r w:rsidR="00BF08A6">
        <w:rPr>
          <w:rFonts w:asciiTheme="minorHAnsi" w:eastAsia="Calibri" w:hAnsiTheme="minorHAnsi" w:cstheme="minorHAnsi"/>
        </w:rPr>
        <w:t>all</w:t>
      </w:r>
      <w:r w:rsidR="00F3331F">
        <w:rPr>
          <w:rFonts w:asciiTheme="minorHAnsi" w:eastAsia="Calibri" w:hAnsiTheme="minorHAnsi" w:cstheme="minorHAnsi"/>
        </w:rPr>
        <w:t xml:space="preserve"> their information available,</w:t>
      </w:r>
      <w:r w:rsidRPr="00C33E96">
        <w:rPr>
          <w:rFonts w:asciiTheme="minorHAnsi" w:eastAsia="Calibri" w:hAnsiTheme="minorHAnsi" w:cstheme="minorHAnsi"/>
        </w:rPr>
        <w:t xml:space="preserve"> students should then (individually or in small groups) construct claims </w:t>
      </w:r>
      <w:r w:rsidR="00F3331F">
        <w:rPr>
          <w:rFonts w:asciiTheme="minorHAnsi" w:eastAsia="Calibri" w:hAnsiTheme="minorHAnsi" w:cstheme="minorHAnsi"/>
        </w:rPr>
        <w:t>and use the information</w:t>
      </w:r>
      <w:r w:rsidRPr="00C33E96">
        <w:rPr>
          <w:rFonts w:asciiTheme="minorHAnsi" w:eastAsia="Calibri" w:hAnsiTheme="minorHAnsi" w:cstheme="minorHAnsi"/>
        </w:rPr>
        <w:t xml:space="preserve"> </w:t>
      </w:r>
      <w:r w:rsidR="00F3331F">
        <w:rPr>
          <w:rFonts w:asciiTheme="minorHAnsi" w:eastAsia="Calibri" w:hAnsiTheme="minorHAnsi" w:cstheme="minorHAnsi"/>
        </w:rPr>
        <w:t xml:space="preserve">they gathered as </w:t>
      </w:r>
      <w:r w:rsidRPr="00C33E96">
        <w:rPr>
          <w:rFonts w:asciiTheme="minorHAnsi" w:eastAsia="Calibri" w:hAnsiTheme="minorHAnsi" w:cstheme="minorHAnsi"/>
        </w:rPr>
        <w:t>evidence to sup</w:t>
      </w:r>
      <w:r w:rsidR="00F3331F">
        <w:rPr>
          <w:rFonts w:asciiTheme="minorHAnsi" w:eastAsia="Calibri" w:hAnsiTheme="minorHAnsi" w:cstheme="minorHAnsi"/>
        </w:rPr>
        <w:t>port their claims</w:t>
      </w:r>
      <w:r w:rsidRPr="00C33E96">
        <w:rPr>
          <w:rFonts w:asciiTheme="minorHAnsi" w:eastAsia="Calibri" w:hAnsiTheme="minorHAnsi" w:cstheme="minorHAnsi"/>
        </w:rPr>
        <w:t xml:space="preserve">. </w:t>
      </w:r>
      <w:r w:rsidR="00F3331F">
        <w:rPr>
          <w:rFonts w:asciiTheme="minorHAnsi" w:eastAsia="Calibri" w:hAnsiTheme="minorHAnsi" w:cstheme="minorHAnsi"/>
        </w:rPr>
        <w:t xml:space="preserve">Remind students that </w:t>
      </w:r>
      <w:r w:rsidR="00BF08A6">
        <w:rPr>
          <w:rFonts w:asciiTheme="minorHAnsi" w:eastAsia="Calibri" w:hAnsiTheme="minorHAnsi" w:cstheme="minorHAnsi"/>
        </w:rPr>
        <w:t xml:space="preserve">their </w:t>
      </w:r>
      <w:r w:rsidR="00F3331F">
        <w:rPr>
          <w:rFonts w:asciiTheme="minorHAnsi" w:eastAsia="Calibri" w:hAnsiTheme="minorHAnsi" w:cstheme="minorHAnsi"/>
        </w:rPr>
        <w:t xml:space="preserve">claims are statements that they believe to be true, but because of their tentative nature must be supported by evidence. </w:t>
      </w:r>
      <w:r w:rsidR="00BF08A6">
        <w:rPr>
          <w:rFonts w:asciiTheme="minorHAnsi" w:eastAsia="Calibri" w:hAnsiTheme="minorHAnsi" w:cstheme="minorHAnsi"/>
        </w:rPr>
        <w:t>Claims should be factually correct, clearly stated, fully explained, and supported with evidence.</w:t>
      </w:r>
    </w:p>
    <w:p w14:paraId="15FFE8A1" w14:textId="42071492" w:rsidR="00F9742B" w:rsidRPr="00C33E96" w:rsidRDefault="00F9742B" w:rsidP="00F9742B">
      <w:pPr>
        <w:spacing w:line="276" w:lineRule="auto"/>
        <w:rPr>
          <w:rFonts w:asciiTheme="minorHAnsi" w:eastAsia="Calibri" w:hAnsiTheme="minorHAnsi" w:cstheme="minorHAnsi"/>
        </w:rPr>
      </w:pPr>
      <w:r w:rsidRPr="00C33E96">
        <w:rPr>
          <w:rFonts w:asciiTheme="minorHAnsi" w:eastAsia="Calibri" w:hAnsiTheme="minorHAnsi" w:cstheme="minorHAnsi"/>
        </w:rPr>
        <w:t>The following sources were selected to</w:t>
      </w:r>
      <w:r w:rsidR="00F34DF8" w:rsidRPr="00C33E96">
        <w:rPr>
          <w:rFonts w:asciiTheme="minorHAnsi" w:eastAsia="Calibri" w:hAnsiTheme="minorHAnsi" w:cstheme="minorHAnsi"/>
        </w:rPr>
        <w:t xml:space="preserve"> help students understand the third wave of feminism by focusing on the example of Emma Watson:</w:t>
      </w:r>
    </w:p>
    <w:p w14:paraId="158C29E7" w14:textId="468EBBB7" w:rsidR="00F9742B" w:rsidRPr="00C33E96" w:rsidRDefault="00F9742B" w:rsidP="00C33E96">
      <w:pPr>
        <w:pStyle w:val="ListParagraph"/>
        <w:numPr>
          <w:ilvl w:val="0"/>
          <w:numId w:val="3"/>
        </w:numPr>
        <w:spacing w:before="60" w:after="60" w:line="276" w:lineRule="auto"/>
        <w:contextualSpacing w:val="0"/>
        <w:rPr>
          <w:rFonts w:asciiTheme="minorHAnsi" w:eastAsia="Calibri" w:hAnsiTheme="minorHAnsi" w:cstheme="minorHAnsi"/>
          <w:b/>
        </w:rPr>
      </w:pPr>
      <w:r w:rsidRPr="00C33E96">
        <w:rPr>
          <w:rFonts w:asciiTheme="minorHAnsi" w:eastAsia="Calibri" w:hAnsiTheme="minorHAnsi" w:cstheme="minorHAnsi"/>
          <w:b/>
        </w:rPr>
        <w:t>Featured Source A</w:t>
      </w:r>
      <w:r w:rsidRPr="00C33E96">
        <w:rPr>
          <w:rFonts w:asciiTheme="minorHAnsi" w:eastAsia="Calibri" w:hAnsiTheme="minorHAnsi" w:cstheme="minorHAnsi"/>
        </w:rPr>
        <w:t xml:space="preserve"> is</w:t>
      </w:r>
      <w:r w:rsidR="00B57363" w:rsidRPr="00C33E96">
        <w:rPr>
          <w:rFonts w:asciiTheme="minorHAnsi" w:eastAsia="Calibri" w:hAnsiTheme="minorHAnsi" w:cstheme="minorHAnsi"/>
        </w:rPr>
        <w:t xml:space="preserve"> a video featuring Emma Watson talking about the importance of the feminist movement in general and what she argues is the key role that men can play in supporting and extending the movement for gender equality into the future.</w:t>
      </w:r>
    </w:p>
    <w:p w14:paraId="6CC4304C" w14:textId="168A1B9B" w:rsidR="00B57363" w:rsidRPr="00C33E96" w:rsidRDefault="00B57363" w:rsidP="00C33E96">
      <w:pPr>
        <w:pStyle w:val="ListParagraph"/>
        <w:numPr>
          <w:ilvl w:val="0"/>
          <w:numId w:val="3"/>
        </w:numPr>
        <w:spacing w:before="60" w:after="60" w:line="276" w:lineRule="auto"/>
        <w:contextualSpacing w:val="0"/>
        <w:rPr>
          <w:rFonts w:asciiTheme="minorHAnsi" w:eastAsia="Calibri" w:hAnsiTheme="minorHAnsi" w:cstheme="minorHAnsi"/>
          <w:b/>
        </w:rPr>
      </w:pPr>
      <w:r w:rsidRPr="00C33E96">
        <w:rPr>
          <w:rFonts w:asciiTheme="minorHAnsi" w:eastAsia="Calibri" w:hAnsiTheme="minorHAnsi" w:cstheme="minorHAnsi"/>
          <w:b/>
        </w:rPr>
        <w:t>Featured Source B</w:t>
      </w:r>
      <w:r w:rsidRPr="00C33E96">
        <w:rPr>
          <w:rFonts w:asciiTheme="minorHAnsi" w:eastAsia="Calibri" w:hAnsiTheme="minorHAnsi" w:cstheme="minorHAnsi"/>
          <w:bCs/>
        </w:rPr>
        <w:t xml:space="preserve"> is a video in which Watson gives a speech to the World Economic Forum in 2015. The import of her talk is to highlight the successes of the HeForShe movement, which </w:t>
      </w:r>
      <w:r w:rsidR="00BC1004" w:rsidRPr="00C33E96">
        <w:rPr>
          <w:rFonts w:asciiTheme="minorHAnsi" w:eastAsia="Calibri" w:hAnsiTheme="minorHAnsi" w:cstheme="minorHAnsi"/>
          <w:bCs/>
        </w:rPr>
        <w:t xml:space="preserve">is intended to broaden the base of the feminist movement. </w:t>
      </w:r>
    </w:p>
    <w:p w14:paraId="4B51D835" w14:textId="31DA53E9" w:rsidR="00BC1004" w:rsidRPr="00C33E96" w:rsidRDefault="00BC1004" w:rsidP="00C33E96">
      <w:pPr>
        <w:pStyle w:val="ListParagraph"/>
        <w:numPr>
          <w:ilvl w:val="0"/>
          <w:numId w:val="3"/>
        </w:numPr>
        <w:spacing w:before="60" w:after="60" w:line="276" w:lineRule="auto"/>
        <w:contextualSpacing w:val="0"/>
        <w:rPr>
          <w:rFonts w:asciiTheme="minorHAnsi" w:eastAsia="Calibri" w:hAnsiTheme="minorHAnsi" w:cstheme="minorHAnsi"/>
          <w:b/>
        </w:rPr>
      </w:pPr>
      <w:r w:rsidRPr="00C33E96">
        <w:rPr>
          <w:rFonts w:asciiTheme="minorHAnsi" w:eastAsia="Calibri" w:hAnsiTheme="minorHAnsi" w:cstheme="minorHAnsi"/>
          <w:b/>
        </w:rPr>
        <w:t>Featured Source C</w:t>
      </w:r>
      <w:r w:rsidRPr="00C33E96">
        <w:rPr>
          <w:rFonts w:asciiTheme="minorHAnsi" w:eastAsia="Calibri" w:hAnsiTheme="minorHAnsi" w:cstheme="minorHAnsi"/>
          <w:bCs/>
        </w:rPr>
        <w:t xml:space="preserve"> is the transcript of Watson’s speech to the United Nations in which she briefly reviews her own journey to becoming a feminist and how important the future of the movement is for all women. </w:t>
      </w:r>
    </w:p>
    <w:p w14:paraId="4DCB1777" w14:textId="77777777" w:rsidR="004D55CB" w:rsidRPr="00031A7A" w:rsidRDefault="004D55CB" w:rsidP="00031A7A">
      <w:pPr>
        <w:spacing w:before="0" w:after="0" w:line="240" w:lineRule="auto"/>
      </w:pPr>
    </w:p>
    <w:p w14:paraId="263AA4DF" w14:textId="126BC8C5" w:rsidR="00031A7A" w:rsidRDefault="00031A7A" w:rsidP="00031A7A">
      <w:pPr>
        <w:spacing w:before="0" w:after="0"/>
      </w:pPr>
    </w:p>
    <w:p w14:paraId="4C01E9A9" w14:textId="72927B2E" w:rsidR="00BA0073" w:rsidRDefault="00BA0073"/>
    <w:p w14:paraId="44F65F9D" w14:textId="77777777" w:rsidR="00BA0073" w:rsidRDefault="00BA0073">
      <w:r>
        <w:rPr>
          <w:b/>
        </w:rPr>
        <w:br w:type="page"/>
      </w:r>
    </w:p>
    <w:tbl>
      <w:tblPr>
        <w:tblW w:w="109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13"/>
        <w:gridCol w:w="9000"/>
      </w:tblGrid>
      <w:tr w:rsidR="00BA0073" w:rsidRPr="00F12C37" w14:paraId="1889409E" w14:textId="77777777" w:rsidTr="00EC3A28">
        <w:trPr>
          <w:trHeight w:val="72"/>
        </w:trPr>
        <w:tc>
          <w:tcPr>
            <w:tcW w:w="10913" w:type="dxa"/>
            <w:gridSpan w:val="2"/>
            <w:shd w:val="clear" w:color="auto" w:fill="003366"/>
          </w:tcPr>
          <w:p w14:paraId="45604022" w14:textId="788C99D4" w:rsidR="00BA0073" w:rsidRPr="00BB3A2A" w:rsidRDefault="00BA0073" w:rsidP="00EC3A28">
            <w:pPr>
              <w:pStyle w:val="Heading1"/>
              <w:rPr>
                <w:b w:val="0"/>
                <w:bCs/>
                <w:sz w:val="28"/>
                <w:szCs w:val="28"/>
              </w:rPr>
            </w:pPr>
            <w:r w:rsidRPr="00BB3A2A">
              <w:rPr>
                <w:b w:val="0"/>
                <w:bCs/>
                <w:sz w:val="28"/>
                <w:szCs w:val="28"/>
              </w:rPr>
              <w:lastRenderedPageBreak/>
              <w:br w:type="page"/>
              <w:t xml:space="preserve">Supporting Question </w:t>
            </w:r>
            <w:r>
              <w:rPr>
                <w:b w:val="0"/>
                <w:bCs/>
                <w:sz w:val="28"/>
                <w:szCs w:val="28"/>
              </w:rPr>
              <w:t>3</w:t>
            </w:r>
          </w:p>
        </w:tc>
      </w:tr>
      <w:tr w:rsidR="00BA0073" w:rsidRPr="0025418D" w14:paraId="0C73CA23" w14:textId="77777777" w:rsidTr="00EC3A28">
        <w:trPr>
          <w:trHeight w:val="170"/>
        </w:trPr>
        <w:tc>
          <w:tcPr>
            <w:tcW w:w="1913" w:type="dxa"/>
            <w:shd w:val="clear" w:color="auto" w:fill="auto"/>
          </w:tcPr>
          <w:p w14:paraId="6480AA8A" w14:textId="77777777" w:rsidR="00BA0073" w:rsidRPr="000473AF" w:rsidRDefault="00BA0073" w:rsidP="00EC3A28">
            <w:pPr>
              <w:pStyle w:val="TableHeader"/>
              <w:spacing w:before="60" w:after="60" w:line="240" w:lineRule="auto"/>
            </w:pPr>
            <w:r w:rsidRPr="000473AF">
              <w:t>Feature</w:t>
            </w:r>
            <w:r>
              <w:t>d</w:t>
            </w:r>
            <w:r w:rsidRPr="000473AF">
              <w:t xml:space="preserve"> Source</w:t>
            </w:r>
            <w:r>
              <w:t xml:space="preserve"> </w:t>
            </w:r>
          </w:p>
        </w:tc>
        <w:tc>
          <w:tcPr>
            <w:tcW w:w="9000" w:type="dxa"/>
            <w:shd w:val="clear" w:color="auto" w:fill="auto"/>
          </w:tcPr>
          <w:p w14:paraId="371B525D" w14:textId="03297EBA" w:rsidR="00BA0073" w:rsidRDefault="00BA0073" w:rsidP="00EC3A28">
            <w:pPr>
              <w:pStyle w:val="TableText"/>
              <w:rPr>
                <w:rFonts w:ascii="Calibri" w:hAnsi="Calibri"/>
                <w:sz w:val="21"/>
                <w:szCs w:val="21"/>
              </w:rPr>
            </w:pPr>
            <w:r>
              <w:rPr>
                <w:b/>
              </w:rPr>
              <w:t xml:space="preserve">Source </w:t>
            </w:r>
            <w:r>
              <w:rPr>
                <w:b/>
              </w:rPr>
              <w:t>A</w:t>
            </w:r>
            <w:r w:rsidRPr="00222F93">
              <w:rPr>
                <w:b/>
              </w:rPr>
              <w:t>:</w:t>
            </w:r>
            <w:r>
              <w:t xml:space="preserve"> </w:t>
            </w:r>
            <w:r w:rsidRPr="00BA0073">
              <w:rPr>
                <w:rFonts w:cstheme="minorHAnsi"/>
                <w:sz w:val="21"/>
                <w:szCs w:val="21"/>
              </w:rPr>
              <w:t>Emma Watson Exp</w:t>
            </w:r>
            <w:r w:rsidRPr="00BA0073">
              <w:rPr>
                <w:rFonts w:cstheme="minorHAnsi"/>
                <w:sz w:val="21"/>
                <w:szCs w:val="21"/>
              </w:rPr>
              <w:t>l</w:t>
            </w:r>
            <w:r w:rsidRPr="00BA0073">
              <w:rPr>
                <w:rFonts w:cstheme="minorHAnsi"/>
                <w:sz w:val="21"/>
                <w:szCs w:val="21"/>
              </w:rPr>
              <w:t>ains Why Some Men Have Trouble with Feminism</w:t>
            </w:r>
          </w:p>
          <w:p w14:paraId="2E3398A5" w14:textId="564F1F53" w:rsidR="00BA0073" w:rsidRPr="0025418D" w:rsidRDefault="00BA0073" w:rsidP="00EC3A28">
            <w:pPr>
              <w:pStyle w:val="TableText"/>
            </w:pPr>
            <w:hyperlink r:id="rId36" w:history="1">
              <w:r w:rsidRPr="002D69F9">
                <w:rPr>
                  <w:rStyle w:val="Hyperlink"/>
                </w:rPr>
                <w:t>https://www.youtube.com/watch?v=4xWJf8cERoM</w:t>
              </w:r>
            </w:hyperlink>
            <w:r>
              <w:t xml:space="preserve"> </w:t>
            </w:r>
          </w:p>
        </w:tc>
      </w:tr>
    </w:tbl>
    <w:p w14:paraId="0E49EEF1" w14:textId="77777777" w:rsidR="00BA0073" w:rsidRDefault="00BA0073" w:rsidP="00031A7A">
      <w:pPr>
        <w:spacing w:before="0" w:after="0"/>
      </w:pPr>
    </w:p>
    <w:p w14:paraId="1C1B8B59" w14:textId="570AC934" w:rsidR="00BA0073" w:rsidRDefault="00BA0073">
      <w:r w:rsidRPr="00BA0073">
        <w:t>"Beauty and the Beast" actress and activist Emma Watson</w:t>
      </w:r>
      <w:r>
        <w:t xml:space="preserve"> in a 2017</w:t>
      </w:r>
      <w:r w:rsidRPr="00BA0073">
        <w:t xml:space="preserve"> </w:t>
      </w:r>
      <w:r>
        <w:t xml:space="preserve">interview with Entertainment Weekly </w:t>
      </w:r>
      <w:r w:rsidRPr="00BA0073">
        <w:t>about her "HeForShe" campaign and feminism.</w:t>
      </w:r>
      <w:r>
        <w:t xml:space="preserve"> Available from YouTube at </w:t>
      </w:r>
      <w:hyperlink r:id="rId37" w:history="1">
        <w:r w:rsidRPr="002D69F9">
          <w:rPr>
            <w:rStyle w:val="Hyperlink"/>
          </w:rPr>
          <w:t>https://www.youtube.com/watch?v=4xWJf8cER</w:t>
        </w:r>
        <w:r w:rsidRPr="002D69F9">
          <w:rPr>
            <w:rStyle w:val="Hyperlink"/>
          </w:rPr>
          <w:t>o</w:t>
        </w:r>
        <w:r w:rsidRPr="002D69F9">
          <w:rPr>
            <w:rStyle w:val="Hyperlink"/>
          </w:rPr>
          <w:t>M</w:t>
        </w:r>
      </w:hyperlink>
    </w:p>
    <w:p w14:paraId="4A57EA31" w14:textId="77777777" w:rsidR="00BA0073" w:rsidRDefault="00BA0073">
      <w:r w:rsidRPr="00BA0073">
        <w:drawing>
          <wp:inline distT="0" distB="0" distL="0" distR="0" wp14:anchorId="137ED4B4" wp14:editId="548B4B87">
            <wp:extent cx="6223000" cy="4108332"/>
            <wp:effectExtent l="0" t="0" r="0" b="0"/>
            <wp:docPr id="12" name="Picture 12" descr="A person sitting in a c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itting in a chair&#10;&#10;Description automatically generated with medium confidence"/>
                    <pic:cNvPicPr/>
                  </pic:nvPicPr>
                  <pic:blipFill>
                    <a:blip r:embed="rId38"/>
                    <a:stretch>
                      <a:fillRect/>
                    </a:stretch>
                  </pic:blipFill>
                  <pic:spPr>
                    <a:xfrm>
                      <a:off x="0" y="0"/>
                      <a:ext cx="6226133" cy="4110400"/>
                    </a:xfrm>
                    <a:prstGeom prst="rect">
                      <a:avLst/>
                    </a:prstGeom>
                  </pic:spPr>
                </pic:pic>
              </a:graphicData>
            </a:graphic>
          </wp:inline>
        </w:drawing>
      </w:r>
    </w:p>
    <w:p w14:paraId="4E36647D" w14:textId="77777777" w:rsidR="00BA0073" w:rsidRDefault="00BA0073"/>
    <w:p w14:paraId="555529F8" w14:textId="77777777" w:rsidR="00BA0073" w:rsidRDefault="00BA0073">
      <w:r>
        <w:br w:type="page"/>
      </w:r>
    </w:p>
    <w:tbl>
      <w:tblPr>
        <w:tblW w:w="109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13"/>
        <w:gridCol w:w="9000"/>
      </w:tblGrid>
      <w:tr w:rsidR="00BA0073" w:rsidRPr="00F12C37" w14:paraId="5FA7E238" w14:textId="77777777" w:rsidTr="00EC3A28">
        <w:trPr>
          <w:trHeight w:val="72"/>
        </w:trPr>
        <w:tc>
          <w:tcPr>
            <w:tcW w:w="10913" w:type="dxa"/>
            <w:gridSpan w:val="2"/>
            <w:shd w:val="clear" w:color="auto" w:fill="003366"/>
          </w:tcPr>
          <w:p w14:paraId="3F37EDBB" w14:textId="77777777" w:rsidR="00BA0073" w:rsidRPr="00BB3A2A" w:rsidRDefault="00BA0073" w:rsidP="00EC3A28">
            <w:pPr>
              <w:pStyle w:val="Heading1"/>
              <w:rPr>
                <w:b w:val="0"/>
                <w:bCs/>
                <w:sz w:val="28"/>
                <w:szCs w:val="28"/>
              </w:rPr>
            </w:pPr>
            <w:r w:rsidRPr="00BB3A2A">
              <w:rPr>
                <w:b w:val="0"/>
                <w:bCs/>
                <w:sz w:val="28"/>
                <w:szCs w:val="28"/>
              </w:rPr>
              <w:lastRenderedPageBreak/>
              <w:br w:type="page"/>
              <w:t xml:space="preserve">Supporting Question </w:t>
            </w:r>
            <w:r>
              <w:rPr>
                <w:b w:val="0"/>
                <w:bCs/>
                <w:sz w:val="28"/>
                <w:szCs w:val="28"/>
              </w:rPr>
              <w:t>3</w:t>
            </w:r>
          </w:p>
        </w:tc>
      </w:tr>
      <w:tr w:rsidR="00BA0073" w:rsidRPr="0025418D" w14:paraId="0E30D848" w14:textId="77777777" w:rsidTr="00EC3A28">
        <w:trPr>
          <w:trHeight w:val="170"/>
        </w:trPr>
        <w:tc>
          <w:tcPr>
            <w:tcW w:w="1913" w:type="dxa"/>
            <w:shd w:val="clear" w:color="auto" w:fill="auto"/>
          </w:tcPr>
          <w:p w14:paraId="469E5C87" w14:textId="77777777" w:rsidR="00BA0073" w:rsidRPr="000473AF" w:rsidRDefault="00BA0073" w:rsidP="00EC3A28">
            <w:pPr>
              <w:pStyle w:val="TableHeader"/>
              <w:spacing w:before="60" w:after="60" w:line="240" w:lineRule="auto"/>
            </w:pPr>
            <w:r w:rsidRPr="000473AF">
              <w:t>Feature</w:t>
            </w:r>
            <w:r>
              <w:t>d</w:t>
            </w:r>
            <w:r w:rsidRPr="000473AF">
              <w:t xml:space="preserve"> Source</w:t>
            </w:r>
            <w:r>
              <w:t xml:space="preserve"> </w:t>
            </w:r>
          </w:p>
        </w:tc>
        <w:tc>
          <w:tcPr>
            <w:tcW w:w="9000" w:type="dxa"/>
            <w:shd w:val="clear" w:color="auto" w:fill="auto"/>
          </w:tcPr>
          <w:p w14:paraId="7F1EA84E" w14:textId="77777777" w:rsidR="00BA0073" w:rsidRDefault="00BA0073" w:rsidP="00EC3A28">
            <w:pPr>
              <w:pStyle w:val="TableText"/>
              <w:rPr>
                <w:rFonts w:cstheme="minorHAnsi"/>
                <w:sz w:val="21"/>
                <w:szCs w:val="21"/>
              </w:rPr>
            </w:pPr>
            <w:r>
              <w:rPr>
                <w:b/>
              </w:rPr>
              <w:t xml:space="preserve">Source </w:t>
            </w:r>
            <w:r>
              <w:rPr>
                <w:b/>
              </w:rPr>
              <w:t>B</w:t>
            </w:r>
            <w:r w:rsidRPr="00222F93">
              <w:rPr>
                <w:b/>
              </w:rPr>
              <w:t>:</w:t>
            </w:r>
            <w:r>
              <w:t xml:space="preserve"> </w:t>
            </w:r>
            <w:r w:rsidRPr="00752BBF">
              <w:rPr>
                <w:rFonts w:cstheme="minorHAnsi"/>
                <w:sz w:val="21"/>
                <w:szCs w:val="21"/>
              </w:rPr>
              <w:t>Emma Watson’s Speech for HeForShe IMPACT at World Econo</w:t>
            </w:r>
            <w:r w:rsidRPr="00752BBF">
              <w:rPr>
                <w:rFonts w:cstheme="minorHAnsi"/>
                <w:sz w:val="21"/>
                <w:szCs w:val="21"/>
              </w:rPr>
              <w:t>m</w:t>
            </w:r>
            <w:r w:rsidRPr="00752BBF">
              <w:rPr>
                <w:rFonts w:cstheme="minorHAnsi"/>
                <w:sz w:val="21"/>
                <w:szCs w:val="21"/>
              </w:rPr>
              <w:t>ic Forum 2015</w:t>
            </w:r>
          </w:p>
          <w:p w14:paraId="61477A6F" w14:textId="31D8126F" w:rsidR="00752BBF" w:rsidRPr="0025418D" w:rsidRDefault="00752BBF" w:rsidP="00EC3A28">
            <w:pPr>
              <w:pStyle w:val="TableText"/>
            </w:pPr>
            <w:hyperlink r:id="rId39" w:history="1">
              <w:r w:rsidRPr="002D69F9">
                <w:rPr>
                  <w:rStyle w:val="Hyperlink"/>
                </w:rPr>
                <w:t>https://www.youtube.com/watch?v=oE28bb11GQs</w:t>
              </w:r>
            </w:hyperlink>
            <w:r>
              <w:t xml:space="preserve"> </w:t>
            </w:r>
          </w:p>
        </w:tc>
      </w:tr>
    </w:tbl>
    <w:p w14:paraId="600E5DCB" w14:textId="2A419EC7" w:rsidR="00BA0073" w:rsidRPr="00752BBF" w:rsidRDefault="00752BBF">
      <w:pPr>
        <w:rPr>
          <w:rFonts w:ascii="Calibri" w:hAnsi="Calibri" w:cs="Calibri"/>
        </w:rPr>
      </w:pPr>
      <w:r w:rsidRPr="00752BBF">
        <w:rPr>
          <w:rFonts w:ascii="Calibri" w:hAnsi="Calibri" w:cs="Calibri"/>
        </w:rPr>
        <w:t xml:space="preserve">UN Women Goodwill Ambassador, Emma Watson, delivered </w:t>
      </w:r>
      <w:r w:rsidRPr="00752BBF">
        <w:rPr>
          <w:rFonts w:ascii="Calibri" w:hAnsi="Calibri" w:cs="Calibri"/>
        </w:rPr>
        <w:t>this</w:t>
      </w:r>
      <w:r w:rsidRPr="00752BBF">
        <w:rPr>
          <w:rFonts w:ascii="Calibri" w:hAnsi="Calibri" w:cs="Calibri"/>
        </w:rPr>
        <w:t xml:space="preserve"> speech encouraging world and corporate leaders to </w:t>
      </w:r>
      <w:proofErr w:type="gramStart"/>
      <w:r w:rsidRPr="00752BBF">
        <w:rPr>
          <w:rFonts w:ascii="Calibri" w:hAnsi="Calibri" w:cs="Calibri"/>
        </w:rPr>
        <w:t>take action</w:t>
      </w:r>
      <w:proofErr w:type="gramEnd"/>
      <w:r w:rsidRPr="00752BBF">
        <w:rPr>
          <w:rFonts w:ascii="Calibri" w:hAnsi="Calibri" w:cs="Calibri"/>
        </w:rPr>
        <w:t xml:space="preserve"> for gender equality during the kickoff of a HeForShe program launch at the World Economic Forum at Davos on January 23rd, 2015.</w:t>
      </w:r>
    </w:p>
    <w:p w14:paraId="6C586BB8" w14:textId="778BF6A5" w:rsidR="00BA0073" w:rsidRDefault="00752BBF">
      <w:r w:rsidRPr="00752BBF">
        <w:drawing>
          <wp:inline distT="0" distB="0" distL="0" distR="0" wp14:anchorId="4F8219F1" wp14:editId="2FF2C456">
            <wp:extent cx="6663267" cy="4338527"/>
            <wp:effectExtent l="0" t="0" r="4445" b="5080"/>
            <wp:docPr id="16" name="Picture 16" descr="A person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speaking into a microphone&#10;&#10;Description automatically generated"/>
                    <pic:cNvPicPr/>
                  </pic:nvPicPr>
                  <pic:blipFill>
                    <a:blip r:embed="rId40"/>
                    <a:stretch>
                      <a:fillRect/>
                    </a:stretch>
                  </pic:blipFill>
                  <pic:spPr>
                    <a:xfrm>
                      <a:off x="0" y="0"/>
                      <a:ext cx="6665683" cy="4340100"/>
                    </a:xfrm>
                    <a:prstGeom prst="rect">
                      <a:avLst/>
                    </a:prstGeom>
                  </pic:spPr>
                </pic:pic>
              </a:graphicData>
            </a:graphic>
          </wp:inline>
        </w:drawing>
      </w:r>
    </w:p>
    <w:p w14:paraId="273ABF76" w14:textId="77777777" w:rsidR="00BA0073" w:rsidRDefault="00BA0073"/>
    <w:p w14:paraId="25AA28F1" w14:textId="77777777" w:rsidR="00BA0073" w:rsidRDefault="00BA0073">
      <w:r>
        <w:br w:type="page"/>
      </w:r>
    </w:p>
    <w:tbl>
      <w:tblPr>
        <w:tblW w:w="109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13"/>
        <w:gridCol w:w="9000"/>
      </w:tblGrid>
      <w:tr w:rsidR="00BA0073" w:rsidRPr="00F12C37" w14:paraId="4A4C5587" w14:textId="77777777" w:rsidTr="00EC3A28">
        <w:trPr>
          <w:trHeight w:val="72"/>
        </w:trPr>
        <w:tc>
          <w:tcPr>
            <w:tcW w:w="10913" w:type="dxa"/>
            <w:gridSpan w:val="2"/>
            <w:shd w:val="clear" w:color="auto" w:fill="003366"/>
          </w:tcPr>
          <w:p w14:paraId="0BF17CC5" w14:textId="77777777" w:rsidR="00BA0073" w:rsidRPr="00BB3A2A" w:rsidRDefault="00BA0073" w:rsidP="00EC3A28">
            <w:pPr>
              <w:pStyle w:val="Heading1"/>
              <w:rPr>
                <w:b w:val="0"/>
                <w:bCs/>
                <w:sz w:val="28"/>
                <w:szCs w:val="28"/>
              </w:rPr>
            </w:pPr>
            <w:r w:rsidRPr="00BB3A2A">
              <w:rPr>
                <w:b w:val="0"/>
                <w:bCs/>
                <w:sz w:val="28"/>
                <w:szCs w:val="28"/>
              </w:rPr>
              <w:lastRenderedPageBreak/>
              <w:br w:type="page"/>
              <w:t xml:space="preserve">Supporting Question </w:t>
            </w:r>
            <w:r>
              <w:rPr>
                <w:b w:val="0"/>
                <w:bCs/>
                <w:sz w:val="28"/>
                <w:szCs w:val="28"/>
              </w:rPr>
              <w:t>3</w:t>
            </w:r>
          </w:p>
        </w:tc>
      </w:tr>
      <w:tr w:rsidR="00BA0073" w:rsidRPr="0025418D" w14:paraId="597C0ECD" w14:textId="77777777" w:rsidTr="00EC3A28">
        <w:trPr>
          <w:trHeight w:val="170"/>
        </w:trPr>
        <w:tc>
          <w:tcPr>
            <w:tcW w:w="1913" w:type="dxa"/>
            <w:shd w:val="clear" w:color="auto" w:fill="auto"/>
          </w:tcPr>
          <w:p w14:paraId="6D79EC37" w14:textId="77777777" w:rsidR="00BA0073" w:rsidRPr="000473AF" w:rsidRDefault="00BA0073" w:rsidP="00EC3A28">
            <w:pPr>
              <w:pStyle w:val="TableHeader"/>
              <w:spacing w:before="60" w:after="60" w:line="240" w:lineRule="auto"/>
            </w:pPr>
            <w:r w:rsidRPr="000473AF">
              <w:t>Feature</w:t>
            </w:r>
            <w:r>
              <w:t>d</w:t>
            </w:r>
            <w:r w:rsidRPr="000473AF">
              <w:t xml:space="preserve"> Source</w:t>
            </w:r>
            <w:r>
              <w:t xml:space="preserve"> </w:t>
            </w:r>
          </w:p>
        </w:tc>
        <w:tc>
          <w:tcPr>
            <w:tcW w:w="9000" w:type="dxa"/>
            <w:shd w:val="clear" w:color="auto" w:fill="auto"/>
          </w:tcPr>
          <w:p w14:paraId="47F43FB0" w14:textId="77777777" w:rsidR="00BA0073" w:rsidRDefault="00BA0073" w:rsidP="00EC3A28">
            <w:pPr>
              <w:pStyle w:val="TableText"/>
              <w:rPr>
                <w:rFonts w:cstheme="minorHAnsi"/>
                <w:sz w:val="21"/>
                <w:szCs w:val="21"/>
              </w:rPr>
            </w:pPr>
            <w:r>
              <w:rPr>
                <w:b/>
              </w:rPr>
              <w:t xml:space="preserve">Source </w:t>
            </w:r>
            <w:r>
              <w:rPr>
                <w:b/>
              </w:rPr>
              <w:t>C</w:t>
            </w:r>
            <w:r w:rsidRPr="00222F93">
              <w:rPr>
                <w:b/>
              </w:rPr>
              <w:t>:</w:t>
            </w:r>
            <w:r>
              <w:t xml:space="preserve"> </w:t>
            </w:r>
            <w:r w:rsidRPr="00264808">
              <w:rPr>
                <w:rFonts w:cstheme="minorHAnsi"/>
                <w:sz w:val="21"/>
                <w:szCs w:val="21"/>
              </w:rPr>
              <w:t>Emma Watson</w:t>
            </w:r>
            <w:r w:rsidRPr="00264808">
              <w:rPr>
                <w:rFonts w:cstheme="minorHAnsi"/>
                <w:sz w:val="21"/>
                <w:szCs w:val="21"/>
              </w:rPr>
              <w:t>'</w:t>
            </w:r>
            <w:r w:rsidRPr="00264808">
              <w:rPr>
                <w:rFonts w:cstheme="minorHAnsi"/>
                <w:sz w:val="21"/>
                <w:szCs w:val="21"/>
              </w:rPr>
              <w:t>s Speech</w:t>
            </w:r>
            <w:r w:rsidRPr="00513EFB">
              <w:rPr>
                <w:sz w:val="21"/>
                <w:szCs w:val="21"/>
              </w:rPr>
              <w:t xml:space="preserve"> </w:t>
            </w:r>
            <w:r w:rsidRPr="00264808">
              <w:rPr>
                <w:rFonts w:cstheme="minorHAnsi"/>
                <w:sz w:val="21"/>
                <w:szCs w:val="21"/>
              </w:rPr>
              <w:t>on Gender Equality at the UN</w:t>
            </w:r>
          </w:p>
          <w:p w14:paraId="21411980" w14:textId="500776CF" w:rsidR="00264808" w:rsidRPr="0025418D" w:rsidRDefault="00264808" w:rsidP="00EC3A28">
            <w:pPr>
              <w:pStyle w:val="TableText"/>
            </w:pPr>
            <w:hyperlink r:id="rId41" w:history="1">
              <w:r w:rsidRPr="002D69F9">
                <w:rPr>
                  <w:rStyle w:val="Hyperlink"/>
                </w:rPr>
                <w:t>http://ekladata.com/_oedgeUz1KhcmyRe5LgNBmlWwPU/Full-Transcript-of-Emma-Watson.pdf</w:t>
              </w:r>
            </w:hyperlink>
            <w:r>
              <w:t xml:space="preserve"> </w:t>
            </w:r>
          </w:p>
        </w:tc>
      </w:tr>
    </w:tbl>
    <w:p w14:paraId="67FE40B0" w14:textId="77777777" w:rsidR="00264808" w:rsidRPr="00264808" w:rsidRDefault="00264808" w:rsidP="00264808">
      <w:pPr>
        <w:widowControl/>
        <w:spacing w:before="0" w:after="0" w:line="240" w:lineRule="auto"/>
        <w:rPr>
          <w:rFonts w:ascii="Calibri" w:eastAsia="Times New Roman" w:hAnsi="Calibri" w:cs="Calibri"/>
          <w:color w:val="auto"/>
        </w:rPr>
      </w:pPr>
    </w:p>
    <w:p w14:paraId="6CE3698B" w14:textId="1021491B" w:rsidR="00264808" w:rsidRPr="00264808" w:rsidRDefault="00264808" w:rsidP="00264808">
      <w:pPr>
        <w:widowControl/>
        <w:spacing w:before="0" w:after="0" w:line="240" w:lineRule="auto"/>
        <w:rPr>
          <w:rFonts w:ascii="Calibri" w:eastAsia="Times New Roman" w:hAnsi="Calibri" w:cs="Calibri"/>
          <w:b/>
          <w:bCs/>
          <w:color w:val="auto"/>
        </w:rPr>
      </w:pPr>
      <w:r w:rsidRPr="00264808">
        <w:rPr>
          <w:rFonts w:ascii="Calibri" w:eastAsia="Times New Roman" w:hAnsi="Calibri" w:cs="Calibri"/>
          <w:b/>
          <w:bCs/>
          <w:color w:val="auto"/>
        </w:rPr>
        <w:t>Emma Watson's Speech on Gender Equality at the UN</w:t>
      </w:r>
    </w:p>
    <w:p w14:paraId="1E77E990" w14:textId="20C2F9F6" w:rsidR="00264808" w:rsidRPr="00264808" w:rsidRDefault="00264808" w:rsidP="00264808">
      <w:pPr>
        <w:rPr>
          <w:rFonts w:ascii="Calibri" w:hAnsi="Calibri" w:cs="Calibri"/>
          <w:i/>
          <w:iCs/>
        </w:rPr>
      </w:pPr>
      <w:r w:rsidRPr="00264808">
        <w:rPr>
          <w:rFonts w:ascii="Calibri" w:hAnsi="Calibri" w:cs="Calibri"/>
          <w:i/>
          <w:iCs/>
        </w:rPr>
        <w:t>On Saturday, September 20,</w:t>
      </w:r>
      <w:r>
        <w:rPr>
          <w:rFonts w:ascii="Calibri" w:hAnsi="Calibri" w:cs="Calibri"/>
          <w:i/>
          <w:iCs/>
        </w:rPr>
        <w:t xml:space="preserve"> </w:t>
      </w:r>
      <w:proofErr w:type="gramStart"/>
      <w:r>
        <w:rPr>
          <w:rFonts w:ascii="Calibri" w:hAnsi="Calibri" w:cs="Calibri"/>
          <w:i/>
          <w:iCs/>
        </w:rPr>
        <w:t>2014</w:t>
      </w:r>
      <w:proofErr w:type="gramEnd"/>
      <w:r w:rsidRPr="00264808">
        <w:rPr>
          <w:rFonts w:ascii="Calibri" w:hAnsi="Calibri" w:cs="Calibri"/>
          <w:i/>
          <w:iCs/>
        </w:rPr>
        <w:t xml:space="preserve"> British actor and Goodwill Ambassador for UN Women, Emma</w:t>
      </w:r>
      <w:r w:rsidRPr="00264808">
        <w:rPr>
          <w:rFonts w:ascii="Calibri" w:hAnsi="Calibri" w:cs="Calibri"/>
          <w:i/>
          <w:iCs/>
        </w:rPr>
        <w:t xml:space="preserve"> </w:t>
      </w:r>
      <w:r w:rsidRPr="00264808">
        <w:rPr>
          <w:rFonts w:ascii="Calibri" w:hAnsi="Calibri" w:cs="Calibri"/>
          <w:i/>
          <w:iCs/>
        </w:rPr>
        <w:t>Watson, gave a smart, important, and moving speech about gender inequality and how to fight</w:t>
      </w:r>
      <w:r w:rsidRPr="00264808">
        <w:rPr>
          <w:rFonts w:ascii="Calibri" w:hAnsi="Calibri" w:cs="Calibri"/>
          <w:i/>
          <w:iCs/>
        </w:rPr>
        <w:t xml:space="preserve"> </w:t>
      </w:r>
      <w:r w:rsidRPr="00264808">
        <w:rPr>
          <w:rFonts w:ascii="Calibri" w:hAnsi="Calibri" w:cs="Calibri"/>
          <w:i/>
          <w:iCs/>
        </w:rPr>
        <w:t>it. In doing so, she launched the HeForShe initiative, which aims to get men and boys to</w:t>
      </w:r>
      <w:r w:rsidRPr="00264808">
        <w:rPr>
          <w:rFonts w:ascii="Calibri" w:hAnsi="Calibri" w:cs="Calibri"/>
          <w:i/>
          <w:iCs/>
        </w:rPr>
        <w:t xml:space="preserve"> </w:t>
      </w:r>
      <w:r w:rsidRPr="00264808">
        <w:rPr>
          <w:rFonts w:ascii="Calibri" w:hAnsi="Calibri" w:cs="Calibri"/>
          <w:i/>
          <w:iCs/>
        </w:rPr>
        <w:t>pledge to join the feminist fight for gender equality. In the speech Ms. Watson makes the very</w:t>
      </w:r>
      <w:r w:rsidRPr="00264808">
        <w:rPr>
          <w:rFonts w:ascii="Calibri" w:hAnsi="Calibri" w:cs="Calibri"/>
          <w:i/>
          <w:iCs/>
        </w:rPr>
        <w:t xml:space="preserve"> </w:t>
      </w:r>
      <w:r w:rsidRPr="00264808">
        <w:rPr>
          <w:rFonts w:ascii="Calibri" w:hAnsi="Calibri" w:cs="Calibri"/>
          <w:i/>
          <w:iCs/>
        </w:rPr>
        <w:t xml:space="preserve">important point that </w:t>
      </w:r>
      <w:proofErr w:type="gramStart"/>
      <w:r w:rsidRPr="00264808">
        <w:rPr>
          <w:rFonts w:ascii="Calibri" w:hAnsi="Calibri" w:cs="Calibri"/>
          <w:i/>
          <w:iCs/>
        </w:rPr>
        <w:t>in order for</w:t>
      </w:r>
      <w:proofErr w:type="gramEnd"/>
      <w:r w:rsidRPr="00264808">
        <w:rPr>
          <w:rFonts w:ascii="Calibri" w:hAnsi="Calibri" w:cs="Calibri"/>
          <w:i/>
          <w:iCs/>
        </w:rPr>
        <w:t xml:space="preserve"> gender equality to be achieved, harmful and destructive</w:t>
      </w:r>
      <w:r w:rsidRPr="00264808">
        <w:rPr>
          <w:rFonts w:ascii="Calibri" w:hAnsi="Calibri" w:cs="Calibri"/>
          <w:i/>
          <w:iCs/>
        </w:rPr>
        <w:t xml:space="preserve"> </w:t>
      </w:r>
      <w:r w:rsidRPr="00264808">
        <w:rPr>
          <w:rFonts w:ascii="Calibri" w:hAnsi="Calibri" w:cs="Calibri"/>
          <w:i/>
          <w:iCs/>
        </w:rPr>
        <w:t>stereotypes of and expectations for masculinity have got to change. Below is the full transcript</w:t>
      </w:r>
      <w:r w:rsidRPr="00264808">
        <w:rPr>
          <w:rFonts w:ascii="Calibri" w:hAnsi="Calibri" w:cs="Calibri"/>
          <w:i/>
          <w:iCs/>
        </w:rPr>
        <w:t xml:space="preserve"> </w:t>
      </w:r>
      <w:r w:rsidRPr="00264808">
        <w:rPr>
          <w:rFonts w:ascii="Calibri" w:hAnsi="Calibri" w:cs="Calibri"/>
          <w:i/>
          <w:iCs/>
        </w:rPr>
        <w:t>of her thirteen-minute speech.</w:t>
      </w:r>
    </w:p>
    <w:p w14:paraId="5127DBB6" w14:textId="62AF90A9" w:rsidR="00264808" w:rsidRPr="00264808" w:rsidRDefault="00264808" w:rsidP="00264808">
      <w:pPr>
        <w:rPr>
          <w:rFonts w:ascii="Calibri" w:hAnsi="Calibri" w:cs="Calibri"/>
        </w:rPr>
      </w:pPr>
      <w:r w:rsidRPr="00264808">
        <w:rPr>
          <w:rFonts w:ascii="Calibri" w:hAnsi="Calibri" w:cs="Calibri"/>
        </w:rPr>
        <w:t>Today we are launching a campaign called for HeForShe. I am reaching out to you because</w:t>
      </w:r>
      <w:r>
        <w:rPr>
          <w:rFonts w:ascii="Calibri" w:hAnsi="Calibri" w:cs="Calibri"/>
        </w:rPr>
        <w:t xml:space="preserve"> </w:t>
      </w:r>
      <w:r w:rsidRPr="00264808">
        <w:rPr>
          <w:rFonts w:ascii="Calibri" w:hAnsi="Calibri" w:cs="Calibri"/>
        </w:rPr>
        <w:t>we need your help. We want to end gender inequality, and to do this, we need everyone</w:t>
      </w:r>
      <w:r>
        <w:rPr>
          <w:rFonts w:ascii="Calibri" w:hAnsi="Calibri" w:cs="Calibri"/>
        </w:rPr>
        <w:t xml:space="preserve"> </w:t>
      </w:r>
      <w:r w:rsidRPr="00264808">
        <w:rPr>
          <w:rFonts w:ascii="Calibri" w:hAnsi="Calibri" w:cs="Calibri"/>
        </w:rPr>
        <w:t>involved. This is the first campaign of its kind at the UN. We want to try to mobilize as many</w:t>
      </w:r>
      <w:r>
        <w:rPr>
          <w:rFonts w:ascii="Calibri" w:hAnsi="Calibri" w:cs="Calibri"/>
        </w:rPr>
        <w:t xml:space="preserve"> </w:t>
      </w:r>
      <w:r w:rsidRPr="00264808">
        <w:rPr>
          <w:rFonts w:ascii="Calibri" w:hAnsi="Calibri" w:cs="Calibri"/>
        </w:rPr>
        <w:t xml:space="preserve">men and boys as possible to be advocates for change. </w:t>
      </w:r>
      <w:proofErr w:type="gramStart"/>
      <w:r w:rsidRPr="00264808">
        <w:rPr>
          <w:rFonts w:ascii="Calibri" w:hAnsi="Calibri" w:cs="Calibri"/>
        </w:rPr>
        <w:t>And,</w:t>
      </w:r>
      <w:proofErr w:type="gramEnd"/>
      <w:r w:rsidRPr="00264808">
        <w:rPr>
          <w:rFonts w:ascii="Calibri" w:hAnsi="Calibri" w:cs="Calibri"/>
        </w:rPr>
        <w:t xml:space="preserve"> we don’t just want to talk about it.</w:t>
      </w:r>
      <w:r>
        <w:rPr>
          <w:rFonts w:ascii="Calibri" w:hAnsi="Calibri" w:cs="Calibri"/>
        </w:rPr>
        <w:t xml:space="preserve"> </w:t>
      </w:r>
      <w:r w:rsidRPr="00264808">
        <w:rPr>
          <w:rFonts w:ascii="Calibri" w:hAnsi="Calibri" w:cs="Calibri"/>
        </w:rPr>
        <w:t>We want to try and make sure that it’s tangible.</w:t>
      </w:r>
      <w:r>
        <w:rPr>
          <w:rFonts w:ascii="Calibri" w:hAnsi="Calibri" w:cs="Calibri"/>
        </w:rPr>
        <w:t xml:space="preserve"> </w:t>
      </w:r>
      <w:r w:rsidRPr="00264808">
        <w:rPr>
          <w:rFonts w:ascii="Calibri" w:hAnsi="Calibri" w:cs="Calibri"/>
        </w:rPr>
        <w:t xml:space="preserve">I was appointed as Goodwill Ambassador for UN Women six months ago. </w:t>
      </w:r>
      <w:proofErr w:type="gramStart"/>
      <w:r w:rsidRPr="00264808">
        <w:rPr>
          <w:rFonts w:ascii="Calibri" w:hAnsi="Calibri" w:cs="Calibri"/>
        </w:rPr>
        <w:t>And,</w:t>
      </w:r>
      <w:proofErr w:type="gramEnd"/>
      <w:r w:rsidRPr="00264808">
        <w:rPr>
          <w:rFonts w:ascii="Calibri" w:hAnsi="Calibri" w:cs="Calibri"/>
        </w:rPr>
        <w:t xml:space="preserve"> the more I</w:t>
      </w:r>
      <w:r>
        <w:rPr>
          <w:rFonts w:ascii="Calibri" w:hAnsi="Calibri" w:cs="Calibri"/>
        </w:rPr>
        <w:t xml:space="preserve"> </w:t>
      </w:r>
      <w:r w:rsidRPr="00264808">
        <w:rPr>
          <w:rFonts w:ascii="Calibri" w:hAnsi="Calibri" w:cs="Calibri"/>
        </w:rPr>
        <w:t>spoke about feminism, the more I realized that fighting for women’s rights has too often</w:t>
      </w:r>
      <w:r>
        <w:rPr>
          <w:rFonts w:ascii="Calibri" w:hAnsi="Calibri" w:cs="Calibri"/>
        </w:rPr>
        <w:t xml:space="preserve"> </w:t>
      </w:r>
      <w:r w:rsidRPr="00264808">
        <w:rPr>
          <w:rFonts w:ascii="Calibri" w:hAnsi="Calibri" w:cs="Calibri"/>
        </w:rPr>
        <w:t>become synonymous with man-hating. If there is one thing I know for certain, it is that this</w:t>
      </w:r>
      <w:r>
        <w:rPr>
          <w:rFonts w:ascii="Calibri" w:hAnsi="Calibri" w:cs="Calibri"/>
        </w:rPr>
        <w:t xml:space="preserve"> </w:t>
      </w:r>
      <w:proofErr w:type="gramStart"/>
      <w:r w:rsidRPr="00264808">
        <w:rPr>
          <w:rFonts w:ascii="Calibri" w:hAnsi="Calibri" w:cs="Calibri"/>
        </w:rPr>
        <w:t>has to</w:t>
      </w:r>
      <w:proofErr w:type="gramEnd"/>
      <w:r w:rsidRPr="00264808">
        <w:rPr>
          <w:rFonts w:ascii="Calibri" w:hAnsi="Calibri" w:cs="Calibri"/>
        </w:rPr>
        <w:t xml:space="preserve"> stop.</w:t>
      </w:r>
    </w:p>
    <w:p w14:paraId="7A28262B" w14:textId="49386CB4" w:rsidR="00264808" w:rsidRPr="00264808" w:rsidRDefault="00264808" w:rsidP="00264808">
      <w:pPr>
        <w:rPr>
          <w:rFonts w:ascii="Calibri" w:hAnsi="Calibri" w:cs="Calibri"/>
        </w:rPr>
      </w:pPr>
      <w:r w:rsidRPr="00264808">
        <w:rPr>
          <w:rFonts w:ascii="Calibri" w:hAnsi="Calibri" w:cs="Calibri"/>
        </w:rPr>
        <w:t xml:space="preserve">For the record, feminism </w:t>
      </w:r>
      <w:proofErr w:type="gramStart"/>
      <w:r w:rsidRPr="00264808">
        <w:rPr>
          <w:rFonts w:ascii="Calibri" w:hAnsi="Calibri" w:cs="Calibri"/>
        </w:rPr>
        <w:t>by definition is</w:t>
      </w:r>
      <w:proofErr w:type="gramEnd"/>
      <w:r w:rsidRPr="00264808">
        <w:rPr>
          <w:rFonts w:ascii="Calibri" w:hAnsi="Calibri" w:cs="Calibri"/>
        </w:rPr>
        <w:t xml:space="preserve"> the belief that men and women should have equal</w:t>
      </w:r>
      <w:r>
        <w:rPr>
          <w:rFonts w:ascii="Calibri" w:hAnsi="Calibri" w:cs="Calibri"/>
        </w:rPr>
        <w:t xml:space="preserve"> </w:t>
      </w:r>
      <w:r w:rsidRPr="00264808">
        <w:rPr>
          <w:rFonts w:ascii="Calibri" w:hAnsi="Calibri" w:cs="Calibri"/>
        </w:rPr>
        <w:t xml:space="preserve">rights and opportunities. It is the theory of political, </w:t>
      </w:r>
      <w:proofErr w:type="gramStart"/>
      <w:r w:rsidRPr="00264808">
        <w:rPr>
          <w:rFonts w:ascii="Calibri" w:hAnsi="Calibri" w:cs="Calibri"/>
        </w:rPr>
        <w:t>economic</w:t>
      </w:r>
      <w:proofErr w:type="gramEnd"/>
      <w:r w:rsidRPr="00264808">
        <w:rPr>
          <w:rFonts w:ascii="Calibri" w:hAnsi="Calibri" w:cs="Calibri"/>
        </w:rPr>
        <w:t xml:space="preserve"> and social equality of the</w:t>
      </w:r>
      <w:r>
        <w:rPr>
          <w:rFonts w:ascii="Calibri" w:hAnsi="Calibri" w:cs="Calibri"/>
        </w:rPr>
        <w:t xml:space="preserve"> </w:t>
      </w:r>
      <w:r w:rsidRPr="00264808">
        <w:rPr>
          <w:rFonts w:ascii="Calibri" w:hAnsi="Calibri" w:cs="Calibri"/>
        </w:rPr>
        <w:t>sexes.</w:t>
      </w:r>
      <w:r>
        <w:rPr>
          <w:rFonts w:ascii="Calibri" w:hAnsi="Calibri" w:cs="Calibri"/>
        </w:rPr>
        <w:t xml:space="preserve"> </w:t>
      </w:r>
      <w:r w:rsidRPr="00264808">
        <w:rPr>
          <w:rFonts w:ascii="Calibri" w:hAnsi="Calibri" w:cs="Calibri"/>
        </w:rPr>
        <w:t>I started questioning gender-based assumptions a long time ago. When I was 8, I was</w:t>
      </w:r>
      <w:r>
        <w:rPr>
          <w:rFonts w:ascii="Calibri" w:hAnsi="Calibri" w:cs="Calibri"/>
        </w:rPr>
        <w:t xml:space="preserve"> </w:t>
      </w:r>
      <w:r w:rsidRPr="00264808">
        <w:rPr>
          <w:rFonts w:ascii="Calibri" w:hAnsi="Calibri" w:cs="Calibri"/>
        </w:rPr>
        <w:t>confused for being called bossy because I wanted to direct the plays that we would put on for our parents, but the boys were not. When at 14, I started to be sexualized by certain elements</w:t>
      </w:r>
      <w:r>
        <w:rPr>
          <w:rFonts w:ascii="Calibri" w:hAnsi="Calibri" w:cs="Calibri"/>
        </w:rPr>
        <w:t xml:space="preserve"> </w:t>
      </w:r>
      <w:r w:rsidRPr="00264808">
        <w:rPr>
          <w:rFonts w:ascii="Calibri" w:hAnsi="Calibri" w:cs="Calibri"/>
        </w:rPr>
        <w:t>of the media. When at 15, my girlfriends started dropping out of sports teams because they</w:t>
      </w:r>
      <w:r>
        <w:rPr>
          <w:rFonts w:ascii="Calibri" w:hAnsi="Calibri" w:cs="Calibri"/>
        </w:rPr>
        <w:t xml:space="preserve"> </w:t>
      </w:r>
      <w:r w:rsidRPr="00264808">
        <w:rPr>
          <w:rFonts w:ascii="Calibri" w:hAnsi="Calibri" w:cs="Calibri"/>
        </w:rPr>
        <w:t>didn’t want to appear muscly. When at 18, my male friends were unable to express their</w:t>
      </w:r>
      <w:r>
        <w:rPr>
          <w:rFonts w:ascii="Calibri" w:hAnsi="Calibri" w:cs="Calibri"/>
        </w:rPr>
        <w:t xml:space="preserve"> </w:t>
      </w:r>
      <w:r w:rsidRPr="00264808">
        <w:rPr>
          <w:rFonts w:ascii="Calibri" w:hAnsi="Calibri" w:cs="Calibri"/>
        </w:rPr>
        <w:t>feelings.</w:t>
      </w:r>
    </w:p>
    <w:p w14:paraId="4BE58C43" w14:textId="4F9D6DC9" w:rsidR="00264808" w:rsidRPr="00264808" w:rsidRDefault="00264808" w:rsidP="00264808">
      <w:pPr>
        <w:rPr>
          <w:rFonts w:ascii="Calibri" w:hAnsi="Calibri" w:cs="Calibri"/>
        </w:rPr>
      </w:pPr>
      <w:r w:rsidRPr="00264808">
        <w:rPr>
          <w:rFonts w:ascii="Calibri" w:hAnsi="Calibri" w:cs="Calibri"/>
        </w:rPr>
        <w:t>I decided that I was a feminist, and this seemed uncomplicated to me. But my recent research</w:t>
      </w:r>
      <w:r>
        <w:rPr>
          <w:rFonts w:ascii="Calibri" w:hAnsi="Calibri" w:cs="Calibri"/>
        </w:rPr>
        <w:t xml:space="preserve"> </w:t>
      </w:r>
      <w:r w:rsidRPr="00264808">
        <w:rPr>
          <w:rFonts w:ascii="Calibri" w:hAnsi="Calibri" w:cs="Calibri"/>
        </w:rPr>
        <w:t>has shown me that feminism has become an unpopular word. Women are choosing not to</w:t>
      </w:r>
      <w:r>
        <w:rPr>
          <w:rFonts w:ascii="Calibri" w:hAnsi="Calibri" w:cs="Calibri"/>
        </w:rPr>
        <w:t xml:space="preserve"> </w:t>
      </w:r>
      <w:r w:rsidRPr="00264808">
        <w:rPr>
          <w:rFonts w:ascii="Calibri" w:hAnsi="Calibri" w:cs="Calibri"/>
        </w:rPr>
        <w:t>identify as feminists. Apparently, I’m among the ranks of women whose expressions are seen</w:t>
      </w:r>
      <w:r>
        <w:rPr>
          <w:rFonts w:ascii="Calibri" w:hAnsi="Calibri" w:cs="Calibri"/>
        </w:rPr>
        <w:t xml:space="preserve"> </w:t>
      </w:r>
      <w:r w:rsidRPr="00264808">
        <w:rPr>
          <w:rFonts w:ascii="Calibri" w:hAnsi="Calibri" w:cs="Calibri"/>
        </w:rPr>
        <w:t>as too strong, too aggressive, isolating, and anti-men. Unattractive, even.</w:t>
      </w:r>
    </w:p>
    <w:p w14:paraId="43F18D60" w14:textId="3160939B" w:rsidR="00264808" w:rsidRPr="00264808" w:rsidRDefault="00264808" w:rsidP="00264808">
      <w:pPr>
        <w:rPr>
          <w:rFonts w:ascii="Calibri" w:hAnsi="Calibri" w:cs="Calibri"/>
        </w:rPr>
      </w:pPr>
      <w:r w:rsidRPr="00264808">
        <w:rPr>
          <w:rFonts w:ascii="Calibri" w:hAnsi="Calibri" w:cs="Calibri"/>
        </w:rPr>
        <w:t>Why has the word become such an uncomfortable one? I am from Britain, and I think it is</w:t>
      </w:r>
      <w:r>
        <w:rPr>
          <w:rFonts w:ascii="Calibri" w:hAnsi="Calibri" w:cs="Calibri"/>
        </w:rPr>
        <w:t xml:space="preserve"> </w:t>
      </w:r>
      <w:r w:rsidRPr="00264808">
        <w:rPr>
          <w:rFonts w:ascii="Calibri" w:hAnsi="Calibri" w:cs="Calibri"/>
        </w:rPr>
        <w:t>right I am paid the same as my male counterparts. I think it is right that I should be able to</w:t>
      </w:r>
      <w:r>
        <w:rPr>
          <w:rFonts w:ascii="Calibri" w:hAnsi="Calibri" w:cs="Calibri"/>
        </w:rPr>
        <w:t xml:space="preserve"> </w:t>
      </w:r>
      <w:r w:rsidRPr="00264808">
        <w:rPr>
          <w:rFonts w:ascii="Calibri" w:hAnsi="Calibri" w:cs="Calibri"/>
        </w:rPr>
        <w:t>make decisions about my own body. I think it is right that women be involved on my behalf in</w:t>
      </w:r>
      <w:r>
        <w:rPr>
          <w:rFonts w:ascii="Calibri" w:hAnsi="Calibri" w:cs="Calibri"/>
        </w:rPr>
        <w:t xml:space="preserve"> </w:t>
      </w:r>
      <w:r w:rsidRPr="00264808">
        <w:rPr>
          <w:rFonts w:ascii="Calibri" w:hAnsi="Calibri" w:cs="Calibri"/>
        </w:rPr>
        <w:t>the policies and decisions that will affect my life. I think it is right that socially, I am afforded</w:t>
      </w:r>
      <w:r>
        <w:rPr>
          <w:rFonts w:ascii="Calibri" w:hAnsi="Calibri" w:cs="Calibri"/>
        </w:rPr>
        <w:t xml:space="preserve"> </w:t>
      </w:r>
      <w:r w:rsidRPr="00264808">
        <w:rPr>
          <w:rFonts w:ascii="Calibri" w:hAnsi="Calibri" w:cs="Calibri"/>
        </w:rPr>
        <w:t>the same respect as men.</w:t>
      </w:r>
    </w:p>
    <w:p w14:paraId="6E32ABD6" w14:textId="4E8D6113" w:rsidR="00264808" w:rsidRPr="00264808" w:rsidRDefault="00264808" w:rsidP="00264808">
      <w:pPr>
        <w:rPr>
          <w:rFonts w:ascii="Calibri" w:hAnsi="Calibri" w:cs="Calibri"/>
        </w:rPr>
      </w:pPr>
      <w:r w:rsidRPr="00264808">
        <w:rPr>
          <w:rFonts w:ascii="Calibri" w:hAnsi="Calibri" w:cs="Calibri"/>
        </w:rPr>
        <w:t>But sadly, I can say that there is no one country in the world where all women can expect to</w:t>
      </w:r>
      <w:r>
        <w:rPr>
          <w:rFonts w:ascii="Calibri" w:hAnsi="Calibri" w:cs="Calibri"/>
        </w:rPr>
        <w:t xml:space="preserve"> </w:t>
      </w:r>
      <w:r w:rsidRPr="00264808">
        <w:rPr>
          <w:rFonts w:ascii="Calibri" w:hAnsi="Calibri" w:cs="Calibri"/>
        </w:rPr>
        <w:t>see these rights. No country in the world can yet say that they achieved gender equality. These</w:t>
      </w:r>
      <w:r>
        <w:rPr>
          <w:rFonts w:ascii="Calibri" w:hAnsi="Calibri" w:cs="Calibri"/>
        </w:rPr>
        <w:t xml:space="preserve"> </w:t>
      </w:r>
      <w:r w:rsidRPr="00264808">
        <w:rPr>
          <w:rFonts w:ascii="Calibri" w:hAnsi="Calibri" w:cs="Calibri"/>
        </w:rPr>
        <w:t>rights, I consider to be human rights, but I am one of the lucky ones.</w:t>
      </w:r>
    </w:p>
    <w:p w14:paraId="6F0CAB21" w14:textId="1051BD31" w:rsidR="00264808" w:rsidRPr="00264808" w:rsidRDefault="00264808" w:rsidP="00264808">
      <w:pPr>
        <w:rPr>
          <w:rFonts w:ascii="Calibri" w:hAnsi="Calibri" w:cs="Calibri"/>
        </w:rPr>
      </w:pPr>
      <w:r w:rsidRPr="00264808">
        <w:rPr>
          <w:rFonts w:ascii="Calibri" w:hAnsi="Calibri" w:cs="Calibri"/>
        </w:rPr>
        <w:t>My life is a sheer privilege because my parents didn’t love me less because I was born a</w:t>
      </w:r>
      <w:r>
        <w:rPr>
          <w:rFonts w:ascii="Calibri" w:hAnsi="Calibri" w:cs="Calibri"/>
        </w:rPr>
        <w:t xml:space="preserve"> </w:t>
      </w:r>
      <w:r w:rsidRPr="00264808">
        <w:rPr>
          <w:rFonts w:ascii="Calibri" w:hAnsi="Calibri" w:cs="Calibri"/>
        </w:rPr>
        <w:t>daughter. My school did not limit me because I was a girl. My mentors didn't assume that I</w:t>
      </w:r>
      <w:r>
        <w:rPr>
          <w:rFonts w:ascii="Calibri" w:hAnsi="Calibri" w:cs="Calibri"/>
        </w:rPr>
        <w:t xml:space="preserve"> </w:t>
      </w:r>
      <w:r w:rsidRPr="00264808">
        <w:rPr>
          <w:rFonts w:ascii="Calibri" w:hAnsi="Calibri" w:cs="Calibri"/>
        </w:rPr>
        <w:t>would go less far because I might give birth to a child one day. These influences were the</w:t>
      </w:r>
      <w:r>
        <w:rPr>
          <w:rFonts w:ascii="Calibri" w:hAnsi="Calibri" w:cs="Calibri"/>
        </w:rPr>
        <w:t xml:space="preserve"> </w:t>
      </w:r>
      <w:r w:rsidRPr="00264808">
        <w:rPr>
          <w:rFonts w:ascii="Calibri" w:hAnsi="Calibri" w:cs="Calibri"/>
        </w:rPr>
        <w:t>gender equality ambassadors that made me who I am today. They may not know it, but they</w:t>
      </w:r>
      <w:r>
        <w:rPr>
          <w:rFonts w:ascii="Calibri" w:hAnsi="Calibri" w:cs="Calibri"/>
        </w:rPr>
        <w:t xml:space="preserve"> </w:t>
      </w:r>
      <w:r w:rsidRPr="00264808">
        <w:rPr>
          <w:rFonts w:ascii="Calibri" w:hAnsi="Calibri" w:cs="Calibri"/>
        </w:rPr>
        <w:t>are the inadvertent feminists that are changing the world today. We need more of those.</w:t>
      </w:r>
    </w:p>
    <w:p w14:paraId="41D139E4" w14:textId="5D31F697" w:rsidR="00264808" w:rsidRPr="00264808" w:rsidRDefault="00264808" w:rsidP="00264808">
      <w:pPr>
        <w:rPr>
          <w:rFonts w:ascii="Calibri" w:hAnsi="Calibri" w:cs="Calibri"/>
        </w:rPr>
      </w:pPr>
      <w:r w:rsidRPr="00264808">
        <w:rPr>
          <w:rFonts w:ascii="Calibri" w:hAnsi="Calibri" w:cs="Calibri"/>
        </w:rPr>
        <w:lastRenderedPageBreak/>
        <w:t>And if you still hate the word, it is not the word that is important. It’s the idea and the</w:t>
      </w:r>
      <w:r>
        <w:rPr>
          <w:rFonts w:ascii="Calibri" w:hAnsi="Calibri" w:cs="Calibri"/>
        </w:rPr>
        <w:t xml:space="preserve"> </w:t>
      </w:r>
      <w:r w:rsidRPr="00264808">
        <w:rPr>
          <w:rFonts w:ascii="Calibri" w:hAnsi="Calibri" w:cs="Calibri"/>
        </w:rPr>
        <w:t>ambition behind it, because not all women have received the same rights I have. In fact,</w:t>
      </w:r>
      <w:r>
        <w:rPr>
          <w:rFonts w:ascii="Calibri" w:hAnsi="Calibri" w:cs="Calibri"/>
        </w:rPr>
        <w:t xml:space="preserve"> </w:t>
      </w:r>
      <w:r w:rsidRPr="00264808">
        <w:rPr>
          <w:rFonts w:ascii="Calibri" w:hAnsi="Calibri" w:cs="Calibri"/>
        </w:rPr>
        <w:t>statistically, very few have.</w:t>
      </w:r>
    </w:p>
    <w:p w14:paraId="37DE8F7B" w14:textId="012F20C2" w:rsidR="00264808" w:rsidRPr="00264808" w:rsidRDefault="00264808" w:rsidP="00264808">
      <w:pPr>
        <w:rPr>
          <w:rFonts w:ascii="Calibri" w:hAnsi="Calibri" w:cs="Calibri"/>
        </w:rPr>
      </w:pPr>
      <w:r w:rsidRPr="00264808">
        <w:rPr>
          <w:rFonts w:ascii="Calibri" w:hAnsi="Calibri" w:cs="Calibri"/>
        </w:rPr>
        <w:t>In 1997, Hillary Clinton made a famous speech in Beijing about women’s rights. Sadly, many</w:t>
      </w:r>
      <w:r>
        <w:rPr>
          <w:rFonts w:ascii="Calibri" w:hAnsi="Calibri" w:cs="Calibri"/>
        </w:rPr>
        <w:t xml:space="preserve"> </w:t>
      </w:r>
      <w:r w:rsidRPr="00264808">
        <w:rPr>
          <w:rFonts w:ascii="Calibri" w:hAnsi="Calibri" w:cs="Calibri"/>
        </w:rPr>
        <w:t>of the things that she wanted to change are still true today. But what stood out for me the most</w:t>
      </w:r>
      <w:r>
        <w:rPr>
          <w:rFonts w:ascii="Calibri" w:hAnsi="Calibri" w:cs="Calibri"/>
        </w:rPr>
        <w:t xml:space="preserve"> </w:t>
      </w:r>
      <w:r w:rsidRPr="00264808">
        <w:rPr>
          <w:rFonts w:ascii="Calibri" w:hAnsi="Calibri" w:cs="Calibri"/>
        </w:rPr>
        <w:t>was that less than thirty percent of the audience were male. How can we effect change in the</w:t>
      </w:r>
      <w:r>
        <w:rPr>
          <w:rFonts w:ascii="Calibri" w:hAnsi="Calibri" w:cs="Calibri"/>
        </w:rPr>
        <w:t xml:space="preserve"> </w:t>
      </w:r>
      <w:r w:rsidRPr="00264808">
        <w:rPr>
          <w:rFonts w:ascii="Calibri" w:hAnsi="Calibri" w:cs="Calibri"/>
        </w:rPr>
        <w:t>world when only half of it is invited or feel welcome to participate in the conversation?</w:t>
      </w:r>
    </w:p>
    <w:p w14:paraId="16753452" w14:textId="1B59DDFF" w:rsidR="00264808" w:rsidRPr="00264808" w:rsidRDefault="00264808" w:rsidP="00264808">
      <w:pPr>
        <w:rPr>
          <w:rFonts w:ascii="Calibri" w:hAnsi="Calibri" w:cs="Calibri"/>
        </w:rPr>
      </w:pPr>
      <w:r w:rsidRPr="00264808">
        <w:rPr>
          <w:rFonts w:ascii="Calibri" w:hAnsi="Calibri" w:cs="Calibri"/>
        </w:rPr>
        <w:t>Men, I would like to take this opportunity to extend your formal invitation. Gender equality is</w:t>
      </w:r>
      <w:r>
        <w:rPr>
          <w:rFonts w:ascii="Calibri" w:hAnsi="Calibri" w:cs="Calibri"/>
        </w:rPr>
        <w:t xml:space="preserve"> </w:t>
      </w:r>
      <w:r w:rsidRPr="00264808">
        <w:rPr>
          <w:rFonts w:ascii="Calibri" w:hAnsi="Calibri" w:cs="Calibri"/>
        </w:rPr>
        <w:t>your issue, too. Because to date, I’ve seen my father’s role as a parent being valued less by</w:t>
      </w:r>
      <w:r>
        <w:rPr>
          <w:rFonts w:ascii="Calibri" w:hAnsi="Calibri" w:cs="Calibri"/>
        </w:rPr>
        <w:t xml:space="preserve"> </w:t>
      </w:r>
      <w:r w:rsidRPr="00264808">
        <w:rPr>
          <w:rFonts w:ascii="Calibri" w:hAnsi="Calibri" w:cs="Calibri"/>
        </w:rPr>
        <w:t>society, despite my need of his presence as a child, as much as my mother’s. I’ve seen young</w:t>
      </w:r>
      <w:r>
        <w:rPr>
          <w:rFonts w:ascii="Calibri" w:hAnsi="Calibri" w:cs="Calibri"/>
        </w:rPr>
        <w:t xml:space="preserve"> </w:t>
      </w:r>
      <w:r w:rsidRPr="00264808">
        <w:rPr>
          <w:rFonts w:ascii="Calibri" w:hAnsi="Calibri" w:cs="Calibri"/>
        </w:rPr>
        <w:t>men suffering from mental illness, unable to ask for help for fear it would make them less of a</w:t>
      </w:r>
      <w:r>
        <w:rPr>
          <w:rFonts w:ascii="Calibri" w:hAnsi="Calibri" w:cs="Calibri"/>
        </w:rPr>
        <w:t xml:space="preserve"> </w:t>
      </w:r>
      <w:r w:rsidRPr="00264808">
        <w:rPr>
          <w:rFonts w:ascii="Calibri" w:hAnsi="Calibri" w:cs="Calibri"/>
        </w:rPr>
        <w:t>man. In fact, in the UK, suicide is the biggest killer of men between 20 to 49, eclipsing road</w:t>
      </w:r>
      <w:r>
        <w:rPr>
          <w:rFonts w:ascii="Calibri" w:hAnsi="Calibri" w:cs="Calibri"/>
        </w:rPr>
        <w:t xml:space="preserve"> </w:t>
      </w:r>
      <w:r w:rsidRPr="00264808">
        <w:rPr>
          <w:rFonts w:ascii="Calibri" w:hAnsi="Calibri" w:cs="Calibri"/>
        </w:rPr>
        <w:t>accidents, cancer and coronary heart disease. I’ve seen men made fragile and insecure by a</w:t>
      </w:r>
      <w:r>
        <w:rPr>
          <w:rFonts w:ascii="Calibri" w:hAnsi="Calibri" w:cs="Calibri"/>
        </w:rPr>
        <w:t xml:space="preserve"> </w:t>
      </w:r>
      <w:r w:rsidRPr="00264808">
        <w:rPr>
          <w:rFonts w:ascii="Calibri" w:hAnsi="Calibri" w:cs="Calibri"/>
        </w:rPr>
        <w:t>distorted sense of what constitutes male success. Men don’t have the benefits of equality,</w:t>
      </w:r>
      <w:r>
        <w:rPr>
          <w:rFonts w:ascii="Calibri" w:hAnsi="Calibri" w:cs="Calibri"/>
        </w:rPr>
        <w:t xml:space="preserve"> </w:t>
      </w:r>
      <w:r w:rsidRPr="00264808">
        <w:rPr>
          <w:rFonts w:ascii="Calibri" w:hAnsi="Calibri" w:cs="Calibri"/>
        </w:rPr>
        <w:t>either.</w:t>
      </w:r>
    </w:p>
    <w:p w14:paraId="6A91438C" w14:textId="480B6145" w:rsidR="00264808" w:rsidRPr="00264808" w:rsidRDefault="00264808" w:rsidP="00264808">
      <w:pPr>
        <w:rPr>
          <w:rFonts w:ascii="Calibri" w:hAnsi="Calibri" w:cs="Calibri"/>
        </w:rPr>
      </w:pPr>
      <w:r w:rsidRPr="00264808">
        <w:rPr>
          <w:rFonts w:ascii="Calibri" w:hAnsi="Calibri" w:cs="Calibri"/>
        </w:rPr>
        <w:t>We don’t often talk about men being imprisoned by gender stereotypes, but I can see that they</w:t>
      </w:r>
      <w:r>
        <w:rPr>
          <w:rFonts w:ascii="Calibri" w:hAnsi="Calibri" w:cs="Calibri"/>
        </w:rPr>
        <w:t xml:space="preserve"> </w:t>
      </w:r>
      <w:r w:rsidRPr="00264808">
        <w:rPr>
          <w:rFonts w:ascii="Calibri" w:hAnsi="Calibri" w:cs="Calibri"/>
        </w:rPr>
        <w:t>are, and that when they are free, things will change for women as a natural consequence. If</w:t>
      </w:r>
      <w:r>
        <w:rPr>
          <w:rFonts w:ascii="Calibri" w:hAnsi="Calibri" w:cs="Calibri"/>
        </w:rPr>
        <w:t xml:space="preserve"> </w:t>
      </w:r>
      <w:r w:rsidRPr="00264808">
        <w:rPr>
          <w:rFonts w:ascii="Calibri" w:hAnsi="Calibri" w:cs="Calibri"/>
        </w:rPr>
        <w:t xml:space="preserve">men don’t have to be aggressive </w:t>
      </w:r>
      <w:proofErr w:type="gramStart"/>
      <w:r w:rsidRPr="00264808">
        <w:rPr>
          <w:rFonts w:ascii="Calibri" w:hAnsi="Calibri" w:cs="Calibri"/>
        </w:rPr>
        <w:t>in order to</w:t>
      </w:r>
      <w:proofErr w:type="gramEnd"/>
      <w:r w:rsidRPr="00264808">
        <w:rPr>
          <w:rFonts w:ascii="Calibri" w:hAnsi="Calibri" w:cs="Calibri"/>
        </w:rPr>
        <w:t xml:space="preserve"> be accepted, women won’t feel compelled to be</w:t>
      </w:r>
      <w:r>
        <w:rPr>
          <w:rFonts w:ascii="Calibri" w:hAnsi="Calibri" w:cs="Calibri"/>
        </w:rPr>
        <w:t xml:space="preserve"> </w:t>
      </w:r>
      <w:r w:rsidRPr="00264808">
        <w:rPr>
          <w:rFonts w:ascii="Calibri" w:hAnsi="Calibri" w:cs="Calibri"/>
        </w:rPr>
        <w:t>submissive. If men don’t have to control, women won’t have to be controlled.</w:t>
      </w:r>
    </w:p>
    <w:p w14:paraId="3F380B5F" w14:textId="70F8AE4A" w:rsidR="00264808" w:rsidRPr="00264808" w:rsidRDefault="00264808" w:rsidP="00264808">
      <w:pPr>
        <w:rPr>
          <w:rFonts w:ascii="Calibri" w:hAnsi="Calibri" w:cs="Calibri"/>
        </w:rPr>
      </w:pPr>
      <w:r w:rsidRPr="00264808">
        <w:rPr>
          <w:rFonts w:ascii="Calibri" w:hAnsi="Calibri" w:cs="Calibri"/>
        </w:rPr>
        <w:t>Both men and women should feel free to be sensitive. Both men and women should feel free to</w:t>
      </w:r>
      <w:r>
        <w:rPr>
          <w:rFonts w:ascii="Calibri" w:hAnsi="Calibri" w:cs="Calibri"/>
        </w:rPr>
        <w:t xml:space="preserve"> </w:t>
      </w:r>
      <w:r w:rsidRPr="00264808">
        <w:rPr>
          <w:rFonts w:ascii="Calibri" w:hAnsi="Calibri" w:cs="Calibri"/>
        </w:rPr>
        <w:t>be strong. It is time that we all perceive gender on a spectrum, instead of two sets of opposing</w:t>
      </w:r>
      <w:r>
        <w:rPr>
          <w:rFonts w:ascii="Calibri" w:hAnsi="Calibri" w:cs="Calibri"/>
        </w:rPr>
        <w:t xml:space="preserve"> </w:t>
      </w:r>
      <w:r w:rsidRPr="00264808">
        <w:rPr>
          <w:rFonts w:ascii="Calibri" w:hAnsi="Calibri" w:cs="Calibri"/>
        </w:rPr>
        <w:t>ideals. If we stop defining each other by what we are not, and start defining ourselves by who</w:t>
      </w:r>
      <w:r>
        <w:rPr>
          <w:rFonts w:ascii="Calibri" w:hAnsi="Calibri" w:cs="Calibri"/>
        </w:rPr>
        <w:t xml:space="preserve"> </w:t>
      </w:r>
      <w:r w:rsidRPr="00264808">
        <w:rPr>
          <w:rFonts w:ascii="Calibri" w:hAnsi="Calibri" w:cs="Calibri"/>
        </w:rPr>
        <w:t>we are, we can all be freer, and this is what HeForShe is about. It’s about freedom.</w:t>
      </w:r>
    </w:p>
    <w:p w14:paraId="49E7B8B7" w14:textId="4587C434" w:rsidR="00264808" w:rsidRPr="00264808" w:rsidRDefault="00264808" w:rsidP="00264808">
      <w:pPr>
        <w:rPr>
          <w:rFonts w:ascii="Calibri" w:hAnsi="Calibri" w:cs="Calibri"/>
        </w:rPr>
      </w:pPr>
      <w:r w:rsidRPr="00264808">
        <w:rPr>
          <w:rFonts w:ascii="Calibri" w:hAnsi="Calibri" w:cs="Calibri"/>
        </w:rPr>
        <w:t>I want men to take up this mantle so that their daughters, sisters, and mothers can be free</w:t>
      </w:r>
      <w:r>
        <w:rPr>
          <w:rFonts w:ascii="Calibri" w:hAnsi="Calibri" w:cs="Calibri"/>
        </w:rPr>
        <w:t xml:space="preserve"> </w:t>
      </w:r>
      <w:r w:rsidRPr="00264808">
        <w:rPr>
          <w:rFonts w:ascii="Calibri" w:hAnsi="Calibri" w:cs="Calibri"/>
        </w:rPr>
        <w:t>from prejudice, but also so that their sons have permission to be vulnerable and human too,</w:t>
      </w:r>
      <w:r>
        <w:rPr>
          <w:rFonts w:ascii="Calibri" w:hAnsi="Calibri" w:cs="Calibri"/>
        </w:rPr>
        <w:t xml:space="preserve"> </w:t>
      </w:r>
      <w:r w:rsidRPr="00264808">
        <w:rPr>
          <w:rFonts w:ascii="Calibri" w:hAnsi="Calibri" w:cs="Calibri"/>
        </w:rPr>
        <w:t>reclaim those parts of themselves they abandoned, and in doing so, be a more true and</w:t>
      </w:r>
      <w:r>
        <w:rPr>
          <w:rFonts w:ascii="Calibri" w:hAnsi="Calibri" w:cs="Calibri"/>
        </w:rPr>
        <w:t xml:space="preserve"> </w:t>
      </w:r>
      <w:r w:rsidRPr="00264808">
        <w:rPr>
          <w:rFonts w:ascii="Calibri" w:hAnsi="Calibri" w:cs="Calibri"/>
        </w:rPr>
        <w:t>complete version of themselves.</w:t>
      </w:r>
    </w:p>
    <w:p w14:paraId="56666118" w14:textId="735CAC69" w:rsidR="00264808" w:rsidRPr="00264808" w:rsidRDefault="00264808" w:rsidP="00264808">
      <w:pPr>
        <w:rPr>
          <w:rFonts w:ascii="Calibri" w:hAnsi="Calibri" w:cs="Calibri"/>
        </w:rPr>
      </w:pPr>
      <w:r w:rsidRPr="00264808">
        <w:rPr>
          <w:rFonts w:ascii="Calibri" w:hAnsi="Calibri" w:cs="Calibri"/>
        </w:rPr>
        <w:t>You might be thinking, “Who is this Harry Potter girl, and what is she doing speaking at the</w:t>
      </w:r>
      <w:r>
        <w:rPr>
          <w:rFonts w:ascii="Calibri" w:hAnsi="Calibri" w:cs="Calibri"/>
        </w:rPr>
        <w:t xml:space="preserve"> </w:t>
      </w:r>
      <w:r w:rsidRPr="00264808">
        <w:rPr>
          <w:rFonts w:ascii="Calibri" w:hAnsi="Calibri" w:cs="Calibri"/>
        </w:rPr>
        <w:t xml:space="preserve">UN?” </w:t>
      </w:r>
      <w:proofErr w:type="gramStart"/>
      <w:r w:rsidRPr="00264808">
        <w:rPr>
          <w:rFonts w:ascii="Calibri" w:hAnsi="Calibri" w:cs="Calibri"/>
        </w:rPr>
        <w:t>And,</w:t>
      </w:r>
      <w:proofErr w:type="gramEnd"/>
      <w:r w:rsidRPr="00264808">
        <w:rPr>
          <w:rFonts w:ascii="Calibri" w:hAnsi="Calibri" w:cs="Calibri"/>
        </w:rPr>
        <w:t xml:space="preserve"> it’s a really good question. I’ve been asking myself the same thing.</w:t>
      </w:r>
      <w:r>
        <w:rPr>
          <w:rFonts w:ascii="Calibri" w:hAnsi="Calibri" w:cs="Calibri"/>
        </w:rPr>
        <w:t xml:space="preserve"> </w:t>
      </w:r>
      <w:r w:rsidRPr="00264808">
        <w:rPr>
          <w:rFonts w:ascii="Calibri" w:hAnsi="Calibri" w:cs="Calibri"/>
        </w:rPr>
        <w:t>All I know is that I care about this problem, and I want to make it better. And, having seen</w:t>
      </w:r>
      <w:r>
        <w:rPr>
          <w:rFonts w:ascii="Calibri" w:hAnsi="Calibri" w:cs="Calibri"/>
        </w:rPr>
        <w:t xml:space="preserve"> </w:t>
      </w:r>
      <w:r w:rsidRPr="00264808">
        <w:rPr>
          <w:rFonts w:ascii="Calibri" w:hAnsi="Calibri" w:cs="Calibri"/>
        </w:rPr>
        <w:t>what I’ve seen, and given the chance, I feel it is my responsibility to say something.</w:t>
      </w:r>
      <w:r>
        <w:rPr>
          <w:rFonts w:ascii="Calibri" w:hAnsi="Calibri" w:cs="Calibri"/>
        </w:rPr>
        <w:t xml:space="preserve"> </w:t>
      </w:r>
      <w:r w:rsidRPr="00264808">
        <w:rPr>
          <w:rFonts w:ascii="Calibri" w:hAnsi="Calibri" w:cs="Calibri"/>
        </w:rPr>
        <w:t>Statesman Edmund Burke said, “All that is needed for the forces of evil to triumph is for good</w:t>
      </w:r>
      <w:r>
        <w:rPr>
          <w:rFonts w:ascii="Calibri" w:hAnsi="Calibri" w:cs="Calibri"/>
        </w:rPr>
        <w:t xml:space="preserve"> </w:t>
      </w:r>
      <w:r w:rsidRPr="00264808">
        <w:rPr>
          <w:rFonts w:ascii="Calibri" w:hAnsi="Calibri" w:cs="Calibri"/>
        </w:rPr>
        <w:t>men and women to do nothing.”</w:t>
      </w:r>
    </w:p>
    <w:p w14:paraId="4BB191BA" w14:textId="6CCF1500" w:rsidR="00264808" w:rsidRPr="00264808" w:rsidRDefault="00264808" w:rsidP="00264808">
      <w:pPr>
        <w:rPr>
          <w:rFonts w:ascii="Calibri" w:hAnsi="Calibri" w:cs="Calibri"/>
        </w:rPr>
      </w:pPr>
      <w:r w:rsidRPr="00264808">
        <w:rPr>
          <w:rFonts w:ascii="Calibri" w:hAnsi="Calibri" w:cs="Calibri"/>
        </w:rPr>
        <w:t>In my nervousness for this speech and in my moments of doubt, I told myself firmly, “If not</w:t>
      </w:r>
      <w:r>
        <w:rPr>
          <w:rFonts w:ascii="Calibri" w:hAnsi="Calibri" w:cs="Calibri"/>
        </w:rPr>
        <w:t xml:space="preserve"> </w:t>
      </w:r>
      <w:r w:rsidRPr="00264808">
        <w:rPr>
          <w:rFonts w:ascii="Calibri" w:hAnsi="Calibri" w:cs="Calibri"/>
        </w:rPr>
        <w:t>me, who? If not now, when?” If you have similar doubts when opportunities are presented to</w:t>
      </w:r>
      <w:r>
        <w:rPr>
          <w:rFonts w:ascii="Calibri" w:hAnsi="Calibri" w:cs="Calibri"/>
        </w:rPr>
        <w:t xml:space="preserve"> </w:t>
      </w:r>
      <w:r w:rsidRPr="00264808">
        <w:rPr>
          <w:rFonts w:ascii="Calibri" w:hAnsi="Calibri" w:cs="Calibri"/>
        </w:rPr>
        <w:t>you, I hope those words will be helpful. Because the reality is that if we do nothing, it will</w:t>
      </w:r>
      <w:r>
        <w:rPr>
          <w:rFonts w:ascii="Calibri" w:hAnsi="Calibri" w:cs="Calibri"/>
        </w:rPr>
        <w:t xml:space="preserve"> </w:t>
      </w:r>
      <w:r w:rsidRPr="00264808">
        <w:rPr>
          <w:rFonts w:ascii="Calibri" w:hAnsi="Calibri" w:cs="Calibri"/>
        </w:rPr>
        <w:t>take seventy-five years, or for me to be nearly 100, before women can expect to be paid the</w:t>
      </w:r>
      <w:r>
        <w:rPr>
          <w:rFonts w:ascii="Calibri" w:hAnsi="Calibri" w:cs="Calibri"/>
        </w:rPr>
        <w:t xml:space="preserve"> </w:t>
      </w:r>
      <w:r w:rsidRPr="00264808">
        <w:rPr>
          <w:rFonts w:ascii="Calibri" w:hAnsi="Calibri" w:cs="Calibri"/>
        </w:rPr>
        <w:t>same as men for the same work. 15.5 million girls will be married in the next 16 years as</w:t>
      </w:r>
      <w:r>
        <w:rPr>
          <w:rFonts w:ascii="Calibri" w:hAnsi="Calibri" w:cs="Calibri"/>
        </w:rPr>
        <w:t xml:space="preserve"> </w:t>
      </w:r>
      <w:r w:rsidRPr="00264808">
        <w:rPr>
          <w:rFonts w:ascii="Calibri" w:hAnsi="Calibri" w:cs="Calibri"/>
        </w:rPr>
        <w:t>children. And at current rates, it won't be until 2086 before all rural African girls can have a</w:t>
      </w:r>
      <w:r>
        <w:rPr>
          <w:rFonts w:ascii="Calibri" w:hAnsi="Calibri" w:cs="Calibri"/>
        </w:rPr>
        <w:t xml:space="preserve"> </w:t>
      </w:r>
      <w:r w:rsidRPr="00264808">
        <w:rPr>
          <w:rFonts w:ascii="Calibri" w:hAnsi="Calibri" w:cs="Calibri"/>
        </w:rPr>
        <w:t>secondary education.</w:t>
      </w:r>
    </w:p>
    <w:p w14:paraId="032C1F74" w14:textId="55C3578B" w:rsidR="00264808" w:rsidRPr="00264808" w:rsidRDefault="00264808" w:rsidP="00264808">
      <w:pPr>
        <w:rPr>
          <w:rFonts w:ascii="Calibri" w:hAnsi="Calibri" w:cs="Calibri"/>
        </w:rPr>
      </w:pPr>
      <w:r w:rsidRPr="00264808">
        <w:rPr>
          <w:rFonts w:ascii="Calibri" w:hAnsi="Calibri" w:cs="Calibri"/>
        </w:rPr>
        <w:t>If you believe in equality, you might be one of those inadvertent feminists that I spoke of</w:t>
      </w:r>
      <w:r>
        <w:rPr>
          <w:rFonts w:ascii="Calibri" w:hAnsi="Calibri" w:cs="Calibri"/>
        </w:rPr>
        <w:t xml:space="preserve"> </w:t>
      </w:r>
      <w:r w:rsidRPr="00264808">
        <w:rPr>
          <w:rFonts w:ascii="Calibri" w:hAnsi="Calibri" w:cs="Calibri"/>
        </w:rPr>
        <w:t>earlier, and for this, I applaud you. We are struggling for a uniting word, but the good news</w:t>
      </w:r>
      <w:r>
        <w:rPr>
          <w:rFonts w:ascii="Calibri" w:hAnsi="Calibri" w:cs="Calibri"/>
        </w:rPr>
        <w:t xml:space="preserve"> </w:t>
      </w:r>
      <w:r w:rsidRPr="00264808">
        <w:rPr>
          <w:rFonts w:ascii="Calibri" w:hAnsi="Calibri" w:cs="Calibri"/>
        </w:rPr>
        <w:t>is, we have a uniting movement. It is called HeForShe. I invite you to step forward, to be seen</w:t>
      </w:r>
      <w:r>
        <w:rPr>
          <w:rFonts w:ascii="Calibri" w:hAnsi="Calibri" w:cs="Calibri"/>
        </w:rPr>
        <w:t xml:space="preserve"> </w:t>
      </w:r>
      <w:r w:rsidRPr="00264808">
        <w:rPr>
          <w:rFonts w:ascii="Calibri" w:hAnsi="Calibri" w:cs="Calibri"/>
        </w:rPr>
        <w:t>and to ask yourself, “If not me, who? If not now, when?”</w:t>
      </w:r>
    </w:p>
    <w:p w14:paraId="4F65FEF6" w14:textId="4EBF49C8" w:rsidR="00BA0073" w:rsidRPr="00264808" w:rsidRDefault="00264808" w:rsidP="00264808">
      <w:pPr>
        <w:rPr>
          <w:rFonts w:ascii="Calibri" w:hAnsi="Calibri" w:cs="Calibri"/>
        </w:rPr>
      </w:pPr>
      <w:r w:rsidRPr="00264808">
        <w:rPr>
          <w:rFonts w:ascii="Calibri" w:hAnsi="Calibri" w:cs="Calibri"/>
        </w:rPr>
        <w:t>Thank you very, very much</w:t>
      </w:r>
    </w:p>
    <w:p w14:paraId="3DCA0524" w14:textId="77777777" w:rsidR="004D55CB" w:rsidRDefault="004D55CB" w:rsidP="00031A7A">
      <w:pPr>
        <w:spacing w:before="0" w:after="0"/>
      </w:pPr>
    </w:p>
    <w:tbl>
      <w:tblPr>
        <w:tblStyle w:val="a8"/>
        <w:tblW w:w="1068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82"/>
      </w:tblGrid>
      <w:tr w:rsidR="00031A7A" w14:paraId="016CF4D1" w14:textId="77777777" w:rsidTr="00E96BBA">
        <w:trPr>
          <w:trHeight w:val="60"/>
        </w:trPr>
        <w:tc>
          <w:tcPr>
            <w:tcW w:w="10682" w:type="dxa"/>
            <w:shd w:val="clear" w:color="auto" w:fill="003366"/>
          </w:tcPr>
          <w:p w14:paraId="32D3C658" w14:textId="77777777" w:rsidR="00031A7A" w:rsidRPr="00F9742B" w:rsidRDefault="00031A7A" w:rsidP="00E96BBA">
            <w:pPr>
              <w:pStyle w:val="Heading1"/>
              <w:contextualSpacing w:val="0"/>
              <w:outlineLvl w:val="0"/>
              <w:rPr>
                <w:b w:val="0"/>
                <w:sz w:val="28"/>
                <w:szCs w:val="28"/>
              </w:rPr>
            </w:pPr>
            <w:r w:rsidRPr="00F9742B">
              <w:rPr>
                <w:b w:val="0"/>
                <w:sz w:val="28"/>
                <w:szCs w:val="28"/>
              </w:rPr>
              <w:t>Summative Performance Task</w:t>
            </w:r>
          </w:p>
        </w:tc>
      </w:tr>
    </w:tbl>
    <w:p w14:paraId="4BF8970B" w14:textId="7B59DBCB" w:rsidR="00031A7A" w:rsidRPr="00C33E96" w:rsidRDefault="00031A7A" w:rsidP="00F9742B">
      <w:pPr>
        <w:spacing w:line="276" w:lineRule="auto"/>
        <w:rPr>
          <w:rFonts w:asciiTheme="minorHAnsi" w:eastAsia="Calibri" w:hAnsiTheme="minorHAnsi" w:cstheme="minorHAnsi"/>
        </w:rPr>
      </w:pPr>
      <w:r w:rsidRPr="00C33E96">
        <w:rPr>
          <w:rFonts w:asciiTheme="minorHAnsi" w:eastAsia="Calibri" w:hAnsiTheme="minorHAnsi" w:cstheme="minorHAnsi"/>
        </w:rPr>
        <w:t>At this point in the inquiry, students have examined</w:t>
      </w:r>
      <w:r w:rsidR="00BC1004" w:rsidRPr="00C33E96">
        <w:rPr>
          <w:rFonts w:asciiTheme="minorHAnsi" w:eastAsia="Calibri" w:hAnsiTheme="minorHAnsi" w:cstheme="minorHAnsi"/>
        </w:rPr>
        <w:t xml:space="preserve"> the movement to increase gender equality through the individual and collective efforts that make up the feminist movement. Grounding the students’ study are three case studies of pioneering women</w:t>
      </w:r>
      <w:r w:rsidR="00276CCD" w:rsidRPr="00C33E96">
        <w:rPr>
          <w:rFonts w:asciiTheme="minorHAnsi" w:eastAsia="Calibri" w:hAnsiTheme="minorHAnsi" w:cstheme="minorHAnsi"/>
        </w:rPr>
        <w:t xml:space="preserve">: Madame C.J. Walker representing the first wave, Wilma Mankiller representing the second wave, and Emma Watson representing the current wave. By engaging with the featured sources through the formative performance tasks, students should have the requisite knowledge and skills to make evidence-based arguments in response to the compelling question. </w:t>
      </w:r>
    </w:p>
    <w:p w14:paraId="1AC765C7" w14:textId="406247AD" w:rsidR="00031A7A" w:rsidRPr="00C33E96" w:rsidRDefault="00031A7A" w:rsidP="00F9742B">
      <w:pPr>
        <w:spacing w:line="276" w:lineRule="auto"/>
        <w:rPr>
          <w:rFonts w:asciiTheme="minorHAnsi" w:eastAsia="Calibri" w:hAnsiTheme="minorHAnsi" w:cstheme="minorHAnsi"/>
        </w:rPr>
      </w:pPr>
      <w:r w:rsidRPr="00C33E96">
        <w:rPr>
          <w:rFonts w:asciiTheme="minorHAnsi" w:eastAsia="Calibri" w:hAnsiTheme="minorHAnsi" w:cstheme="minorHAnsi"/>
        </w:rPr>
        <w:t>Students should be expected to demonstrate the breadth of their understandings and their abilities to use evidence from multiple sources to support their claims.</w:t>
      </w:r>
      <w:r w:rsidR="00FA045F" w:rsidRPr="00C33E96">
        <w:rPr>
          <w:rFonts w:asciiTheme="minorHAnsi" w:eastAsia="Calibri" w:hAnsiTheme="minorHAnsi" w:cstheme="minorHAnsi"/>
        </w:rPr>
        <w:t xml:space="preserve"> In this task, students </w:t>
      </w:r>
      <w:r w:rsidR="00276CCD" w:rsidRPr="00C33E96">
        <w:rPr>
          <w:rFonts w:asciiTheme="minorHAnsi" w:eastAsia="Calibri" w:hAnsiTheme="minorHAnsi" w:cstheme="minorHAnsi"/>
        </w:rPr>
        <w:t xml:space="preserve">represent their arguments by making posters that draw from the range of sources in general and the three cases of </w:t>
      </w:r>
      <w:proofErr w:type="gramStart"/>
      <w:r w:rsidR="00276CCD" w:rsidRPr="00C33E96">
        <w:rPr>
          <w:rFonts w:asciiTheme="minorHAnsi" w:eastAsia="Calibri" w:hAnsiTheme="minorHAnsi" w:cstheme="minorHAnsi"/>
        </w:rPr>
        <w:t>feminists in particular</w:t>
      </w:r>
      <w:proofErr w:type="gramEnd"/>
      <w:r w:rsidR="00276CCD" w:rsidRPr="00C33E96">
        <w:rPr>
          <w:rFonts w:asciiTheme="minorHAnsi" w:eastAsia="Calibri" w:hAnsiTheme="minorHAnsi" w:cstheme="minorHAnsi"/>
        </w:rPr>
        <w:t xml:space="preserve">. </w:t>
      </w:r>
    </w:p>
    <w:p w14:paraId="48B8544E" w14:textId="4FC05A78" w:rsidR="00031A7A" w:rsidRPr="00C33E96" w:rsidRDefault="00031A7A" w:rsidP="00F60658">
      <w:pPr>
        <w:spacing w:before="0" w:after="0" w:line="276" w:lineRule="auto"/>
        <w:rPr>
          <w:rFonts w:asciiTheme="minorHAnsi" w:eastAsia="Calibri" w:hAnsiTheme="minorHAnsi" w:cstheme="minorHAnsi"/>
        </w:rPr>
      </w:pPr>
      <w:r w:rsidRPr="00C33E96">
        <w:rPr>
          <w:rFonts w:asciiTheme="minorHAnsi" w:eastAsia="Calibri" w:hAnsiTheme="minorHAnsi" w:cstheme="minorHAnsi"/>
        </w:rPr>
        <w:t xml:space="preserve">Students’ arguments will likely vary, but could include any of the following:  </w:t>
      </w:r>
    </w:p>
    <w:p w14:paraId="215B8C15" w14:textId="5019B6FA" w:rsidR="00F60658" w:rsidRPr="00C33E96" w:rsidRDefault="00F60658" w:rsidP="00F60658">
      <w:pPr>
        <w:spacing w:before="0" w:after="0" w:line="276" w:lineRule="auto"/>
        <w:rPr>
          <w:rFonts w:asciiTheme="minorHAnsi" w:eastAsia="Calibri" w:hAnsiTheme="minorHAnsi" w:cstheme="minorHAnsi"/>
        </w:rPr>
      </w:pPr>
    </w:p>
    <w:p w14:paraId="09CDE351" w14:textId="4052901D" w:rsidR="00F60658" w:rsidRPr="00C33E96" w:rsidRDefault="00F60658" w:rsidP="00C33E96">
      <w:pPr>
        <w:widowControl/>
        <w:numPr>
          <w:ilvl w:val="0"/>
          <w:numId w:val="8"/>
        </w:numPr>
        <w:spacing w:before="0" w:after="0" w:line="276" w:lineRule="auto"/>
        <w:textAlignment w:val="baseline"/>
        <w:rPr>
          <w:rFonts w:asciiTheme="minorHAnsi" w:eastAsia="Times New Roman" w:hAnsiTheme="minorHAnsi" w:cstheme="minorHAnsi"/>
        </w:rPr>
      </w:pPr>
      <w:r w:rsidRPr="00C33E96">
        <w:rPr>
          <w:rFonts w:asciiTheme="minorHAnsi" w:eastAsia="Times New Roman" w:hAnsiTheme="minorHAnsi" w:cstheme="minorHAnsi"/>
        </w:rPr>
        <w:t>Women can achieve equality through the enacting of individual agency.</w:t>
      </w:r>
    </w:p>
    <w:p w14:paraId="3A965FA9" w14:textId="76BEE99F" w:rsidR="00F60658" w:rsidRPr="00C33E96" w:rsidRDefault="00F60658" w:rsidP="00C33E96">
      <w:pPr>
        <w:widowControl/>
        <w:numPr>
          <w:ilvl w:val="0"/>
          <w:numId w:val="8"/>
        </w:numPr>
        <w:spacing w:before="0" w:after="0" w:line="276" w:lineRule="auto"/>
        <w:textAlignment w:val="baseline"/>
        <w:rPr>
          <w:rFonts w:asciiTheme="minorHAnsi" w:eastAsia="Times New Roman" w:hAnsiTheme="minorHAnsi" w:cstheme="minorHAnsi"/>
        </w:rPr>
      </w:pPr>
      <w:r w:rsidRPr="00C33E96">
        <w:rPr>
          <w:rFonts w:asciiTheme="minorHAnsi" w:eastAsia="Times New Roman" w:hAnsiTheme="minorHAnsi" w:cstheme="minorHAnsi"/>
        </w:rPr>
        <w:t>Women can achieve equality by challenging culturally embedded gender norms, beliefs, and expectation.</w:t>
      </w:r>
    </w:p>
    <w:p w14:paraId="35E0A9F1" w14:textId="4728660D" w:rsidR="00F60658" w:rsidRPr="00C33E96" w:rsidRDefault="00F60658" w:rsidP="00C33E96">
      <w:pPr>
        <w:widowControl/>
        <w:numPr>
          <w:ilvl w:val="0"/>
          <w:numId w:val="8"/>
        </w:numPr>
        <w:spacing w:before="0" w:after="0" w:line="276" w:lineRule="auto"/>
        <w:textAlignment w:val="baseline"/>
        <w:rPr>
          <w:rFonts w:asciiTheme="minorHAnsi" w:eastAsia="Times New Roman" w:hAnsiTheme="minorHAnsi" w:cstheme="minorHAnsi"/>
        </w:rPr>
      </w:pPr>
      <w:r w:rsidRPr="00C33E96">
        <w:rPr>
          <w:rFonts w:asciiTheme="minorHAnsi" w:eastAsia="Times New Roman" w:hAnsiTheme="minorHAnsi" w:cstheme="minorHAnsi"/>
        </w:rPr>
        <w:t>Women can achieve equality by the emancipation of women from the patriarchal mindset and belief system.</w:t>
      </w:r>
    </w:p>
    <w:p w14:paraId="3A02DC62" w14:textId="55AE17B1" w:rsidR="00F60658" w:rsidRPr="00C33E96" w:rsidRDefault="00F60658" w:rsidP="00C33E96">
      <w:pPr>
        <w:widowControl/>
        <w:numPr>
          <w:ilvl w:val="0"/>
          <w:numId w:val="8"/>
        </w:numPr>
        <w:spacing w:before="0" w:after="0" w:line="276" w:lineRule="auto"/>
        <w:textAlignment w:val="baseline"/>
        <w:rPr>
          <w:rFonts w:asciiTheme="minorHAnsi" w:eastAsia="Times New Roman" w:hAnsiTheme="minorHAnsi" w:cstheme="minorHAnsi"/>
        </w:rPr>
      </w:pPr>
      <w:r w:rsidRPr="00C33E96">
        <w:rPr>
          <w:rFonts w:asciiTheme="minorHAnsi" w:eastAsia="Times New Roman" w:hAnsiTheme="minorHAnsi" w:cstheme="minorHAnsi"/>
        </w:rPr>
        <w:t>Women can achieve equality by working collectively with others to make an impact.</w:t>
      </w:r>
    </w:p>
    <w:p w14:paraId="57BBD1F2" w14:textId="5CB4807F" w:rsidR="004D55CB" w:rsidRPr="00C33E96" w:rsidRDefault="00031A7A" w:rsidP="00F60658">
      <w:pPr>
        <w:rPr>
          <w:rFonts w:ascii="Times New Roman" w:eastAsia="Times New Roman" w:hAnsi="Times New Roman" w:cs="Times New Roman"/>
          <w:color w:val="auto"/>
        </w:rPr>
      </w:pPr>
      <w:r w:rsidRPr="00C33E96">
        <w:rPr>
          <w:rFonts w:asciiTheme="minorHAnsi" w:eastAsia="Calibri" w:hAnsiTheme="minorHAnsi" w:cstheme="minorHAnsi"/>
        </w:rPr>
        <w:t xml:space="preserve">To extend their arguments, </w:t>
      </w:r>
      <w:r w:rsidR="00F60658" w:rsidRPr="00C33E96">
        <w:rPr>
          <w:rFonts w:asciiTheme="minorHAnsi" w:eastAsia="Calibri" w:hAnsiTheme="minorHAnsi" w:cstheme="minorHAnsi"/>
        </w:rPr>
        <w:t>students can d</w:t>
      </w:r>
      <w:r w:rsidR="00F60658" w:rsidRPr="00C33E96">
        <w:rPr>
          <w:rFonts w:ascii="Calibri" w:eastAsia="Times New Roman" w:hAnsi="Calibri" w:cs="Calibri"/>
        </w:rPr>
        <w:t xml:space="preserve">evelop an annotated bibliography that identifies </w:t>
      </w:r>
      <w:r w:rsidR="00276CCD" w:rsidRPr="00C33E96">
        <w:rPr>
          <w:rFonts w:ascii="Calibri" w:eastAsia="Times New Roman" w:hAnsi="Calibri" w:cs="Calibri"/>
        </w:rPr>
        <w:t xml:space="preserve">a range of sources </w:t>
      </w:r>
      <w:r w:rsidR="00F60658" w:rsidRPr="00C33E96">
        <w:rPr>
          <w:rFonts w:ascii="Calibri" w:eastAsia="Times New Roman" w:hAnsi="Calibri" w:cs="Calibri"/>
        </w:rPr>
        <w:t>on feminism and gender equality</w:t>
      </w:r>
      <w:r w:rsidR="00276CCD" w:rsidRPr="00C33E96">
        <w:rPr>
          <w:rFonts w:ascii="Calibri" w:eastAsia="Times New Roman" w:hAnsi="Calibri" w:cs="Calibri"/>
        </w:rPr>
        <w:t xml:space="preserve"> appropriate to a younger set of students. </w:t>
      </w:r>
    </w:p>
    <w:p w14:paraId="733A5A61" w14:textId="495379AE" w:rsidR="00031A7A" w:rsidRDefault="00031A7A" w:rsidP="00F9742B">
      <w:pPr>
        <w:spacing w:line="276" w:lineRule="auto"/>
        <w:rPr>
          <w:rFonts w:asciiTheme="minorHAnsi" w:eastAsia="Calibri" w:hAnsiTheme="minorHAnsi" w:cstheme="minorHAnsi"/>
        </w:rPr>
      </w:pPr>
      <w:r w:rsidRPr="00C33E96">
        <w:rPr>
          <w:rFonts w:asciiTheme="minorHAnsi" w:eastAsia="Calibri" w:hAnsiTheme="minorHAnsi" w:cstheme="minorHAnsi"/>
        </w:rPr>
        <w:t xml:space="preserve">Students </w:t>
      </w:r>
      <w:proofErr w:type="gramStart"/>
      <w:r w:rsidRPr="00C33E96">
        <w:rPr>
          <w:rFonts w:asciiTheme="minorHAnsi" w:eastAsia="Calibri" w:hAnsiTheme="minorHAnsi" w:cstheme="minorHAnsi"/>
        </w:rPr>
        <w:t>have the opportunity to</w:t>
      </w:r>
      <w:proofErr w:type="gramEnd"/>
      <w:r w:rsidRPr="00C33E96">
        <w:rPr>
          <w:rFonts w:asciiTheme="minorHAnsi" w:eastAsia="Calibri" w:hAnsiTheme="minorHAnsi" w:cstheme="minorHAnsi"/>
        </w:rPr>
        <w:t xml:space="preserve"> Take Informed Action by </w:t>
      </w:r>
      <w:r w:rsidR="00B72C56" w:rsidRPr="00C33E96">
        <w:rPr>
          <w:rFonts w:asciiTheme="minorHAnsi" w:eastAsia="Calibri" w:hAnsiTheme="minorHAnsi" w:cstheme="minorHAnsi"/>
        </w:rPr>
        <w:t xml:space="preserve">researching gender equity issues in their home communities (Understand). They might then develop a series of interview questions designed to explore a selected issue (Assess). Finally, students might use their questions as a means of conducting interviews with a range of community members and summarizing the results (Act). </w:t>
      </w:r>
    </w:p>
    <w:p w14:paraId="226FD34B" w14:textId="48CDA33F" w:rsidR="009F672F" w:rsidRDefault="009F672F" w:rsidP="00F9742B">
      <w:pPr>
        <w:spacing w:line="276" w:lineRule="auto"/>
        <w:rPr>
          <w:rFonts w:asciiTheme="minorHAnsi" w:eastAsia="Calibri" w:hAnsiTheme="minorHAnsi" w:cstheme="minorHAnsi"/>
        </w:rPr>
      </w:pPr>
    </w:p>
    <w:p w14:paraId="13FC82ED" w14:textId="77777777" w:rsidR="00BB3A2A" w:rsidRDefault="00BB3A2A" w:rsidP="00F9742B">
      <w:pPr>
        <w:spacing w:line="276" w:lineRule="auto"/>
        <w:rPr>
          <w:rFonts w:asciiTheme="minorHAnsi" w:eastAsia="Calibri" w:hAnsiTheme="minorHAnsi" w:cstheme="minorHAnsi"/>
        </w:rPr>
      </w:pPr>
    </w:p>
    <w:p w14:paraId="061425A0" w14:textId="4DF415E9" w:rsidR="009F672F" w:rsidRDefault="009F672F">
      <w:pPr>
        <w:rPr>
          <w:rFonts w:asciiTheme="minorHAnsi" w:eastAsia="Calibri" w:hAnsiTheme="minorHAnsi" w:cstheme="minorHAnsi"/>
        </w:rPr>
      </w:pPr>
      <w:r>
        <w:rPr>
          <w:rFonts w:asciiTheme="minorHAnsi" w:eastAsia="Calibri" w:hAnsiTheme="minorHAnsi" w:cstheme="minorHAnsi"/>
        </w:rPr>
        <w:br w:type="page"/>
      </w:r>
    </w:p>
    <w:tbl>
      <w:tblPr>
        <w:tblStyle w:val="a8"/>
        <w:tblW w:w="1068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82"/>
      </w:tblGrid>
      <w:tr w:rsidR="009F672F" w14:paraId="757F7B67" w14:textId="77777777" w:rsidTr="00EC3A28">
        <w:trPr>
          <w:trHeight w:val="60"/>
        </w:trPr>
        <w:tc>
          <w:tcPr>
            <w:tcW w:w="10682" w:type="dxa"/>
            <w:shd w:val="clear" w:color="auto" w:fill="003366"/>
          </w:tcPr>
          <w:p w14:paraId="046017D8" w14:textId="3757D352" w:rsidR="009F672F" w:rsidRPr="00F9742B" w:rsidRDefault="009F672F" w:rsidP="00EC3A28">
            <w:pPr>
              <w:pStyle w:val="Heading1"/>
              <w:contextualSpacing w:val="0"/>
              <w:outlineLvl w:val="0"/>
              <w:rPr>
                <w:b w:val="0"/>
                <w:sz w:val="28"/>
                <w:szCs w:val="28"/>
              </w:rPr>
            </w:pPr>
            <w:r>
              <w:rPr>
                <w:b w:val="0"/>
                <w:sz w:val="28"/>
                <w:szCs w:val="28"/>
              </w:rPr>
              <w:lastRenderedPageBreak/>
              <w:t>Appendix A - Infographic</w:t>
            </w:r>
          </w:p>
        </w:tc>
      </w:tr>
    </w:tbl>
    <w:p w14:paraId="16F4B532" w14:textId="77777777" w:rsidR="00070D3F" w:rsidRDefault="00070D3F" w:rsidP="00F9742B">
      <w:pPr>
        <w:spacing w:line="276" w:lineRule="auto"/>
        <w:rPr>
          <w:rFonts w:asciiTheme="minorHAnsi" w:eastAsia="Calibri" w:hAnsiTheme="minorHAnsi" w:cstheme="minorHAnsi"/>
          <w:sz w:val="20"/>
          <w:szCs w:val="20"/>
        </w:rPr>
      </w:pPr>
    </w:p>
    <w:p w14:paraId="2DBD75A5" w14:textId="77777777" w:rsidR="00070D3F" w:rsidRDefault="00070D3F" w:rsidP="00F9742B">
      <w:pPr>
        <w:spacing w:line="276" w:lineRule="auto"/>
        <w:rPr>
          <w:rFonts w:asciiTheme="minorHAnsi" w:eastAsia="Calibri" w:hAnsiTheme="minorHAnsi" w:cstheme="minorHAnsi"/>
          <w:sz w:val="20"/>
          <w:szCs w:val="20"/>
        </w:rPr>
      </w:pPr>
    </w:p>
    <w:p w14:paraId="73C14FF0" w14:textId="44D8017A" w:rsidR="00F60658" w:rsidRPr="00BC1004" w:rsidRDefault="00070D3F" w:rsidP="00F9742B">
      <w:pPr>
        <w:spacing w:line="276" w:lineRule="auto"/>
        <w:rPr>
          <w:rFonts w:asciiTheme="minorHAnsi" w:eastAsia="Calibri" w:hAnsiTheme="minorHAnsi" w:cstheme="minorHAnsi"/>
          <w:sz w:val="20"/>
          <w:szCs w:val="20"/>
        </w:rPr>
      </w:pPr>
      <w:r>
        <w:rPr>
          <w:rFonts w:asciiTheme="minorHAnsi" w:eastAsia="Calibri" w:hAnsiTheme="minorHAnsi" w:cstheme="minorHAnsi"/>
          <w:noProof/>
          <w:sz w:val="20"/>
          <w:szCs w:val="20"/>
        </w:rPr>
        <w:drawing>
          <wp:inline distT="0" distB="0" distL="0" distR="0" wp14:anchorId="0F90B4D8" wp14:editId="3E07C64F">
            <wp:extent cx="6553200" cy="3581400"/>
            <wp:effectExtent l="0" t="0" r="1270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4CD7626C" w14:textId="77777777" w:rsidR="00F60658" w:rsidRPr="00F9742B" w:rsidRDefault="00F60658" w:rsidP="00F9742B">
      <w:pPr>
        <w:spacing w:line="276" w:lineRule="auto"/>
        <w:rPr>
          <w:rFonts w:asciiTheme="minorHAnsi" w:eastAsia="Calibri" w:hAnsiTheme="minorHAnsi" w:cstheme="minorHAnsi"/>
        </w:rPr>
      </w:pPr>
    </w:p>
    <w:p w14:paraId="20AA215E" w14:textId="77777777" w:rsidR="00031A7A" w:rsidRPr="00F9742B" w:rsidRDefault="00031A7A" w:rsidP="00F9742B">
      <w:pPr>
        <w:spacing w:before="0" w:after="0" w:line="276" w:lineRule="auto"/>
        <w:rPr>
          <w:rFonts w:asciiTheme="minorHAnsi" w:hAnsiTheme="minorHAnsi" w:cstheme="minorHAnsi"/>
        </w:rPr>
      </w:pPr>
    </w:p>
    <w:p w14:paraId="64465D4C" w14:textId="27893155" w:rsidR="00E77955" w:rsidRPr="00F9742B" w:rsidRDefault="00E77955" w:rsidP="00F9742B">
      <w:pPr>
        <w:spacing w:line="276" w:lineRule="auto"/>
        <w:rPr>
          <w:rFonts w:asciiTheme="minorHAnsi" w:hAnsiTheme="minorHAnsi" w:cstheme="minorHAnsi"/>
        </w:rPr>
        <w:sectPr w:rsidR="00E77955" w:rsidRPr="00F9742B" w:rsidSect="004D55CB">
          <w:headerReference w:type="default" r:id="rId47"/>
          <w:footerReference w:type="default" r:id="rId48"/>
          <w:pgSz w:w="12240" w:h="15840"/>
          <w:pgMar w:top="720" w:right="720" w:bottom="720" w:left="720" w:header="0" w:footer="297" w:gutter="0"/>
          <w:cols w:space="720"/>
        </w:sectPr>
      </w:pPr>
    </w:p>
    <w:p w14:paraId="63DFD64A" w14:textId="77777777" w:rsidR="00E77955" w:rsidRDefault="00E77955">
      <w:pPr>
        <w:spacing w:before="0" w:after="0" w:line="240" w:lineRule="auto"/>
      </w:pPr>
    </w:p>
    <w:sectPr w:rsidR="00E77955">
      <w:type w:val="continuous"/>
      <w:pgSz w:w="12240" w:h="15840"/>
      <w:pgMar w:top="720" w:right="720" w:bottom="720" w:left="72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794F5" w14:textId="77777777" w:rsidR="007951DB" w:rsidRDefault="007951DB">
      <w:pPr>
        <w:spacing w:before="0" w:after="0" w:line="240" w:lineRule="auto"/>
      </w:pPr>
      <w:r>
        <w:separator/>
      </w:r>
    </w:p>
  </w:endnote>
  <w:endnote w:type="continuationSeparator" w:id="0">
    <w:p w14:paraId="27375AF1" w14:textId="77777777" w:rsidR="007951DB" w:rsidRDefault="007951D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altName w:val="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22139238"/>
      <w:docPartObj>
        <w:docPartGallery w:val="Page Numbers (Bottom of Page)"/>
        <w:docPartUnique/>
      </w:docPartObj>
    </w:sdtPr>
    <w:sdtEndPr>
      <w:rPr>
        <w:rStyle w:val="PageNumber"/>
      </w:rPr>
    </w:sdtEndPr>
    <w:sdtContent>
      <w:p w14:paraId="0D2238F7" w14:textId="3AD45B49" w:rsidR="004D55CB" w:rsidRDefault="004D55CB" w:rsidP="0032390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C3C449" w14:textId="77777777" w:rsidR="004D55CB" w:rsidRDefault="004D55CB" w:rsidP="004D55C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485AB" w14:textId="77777777" w:rsidR="00200818" w:rsidRDefault="00200818" w:rsidP="00623C8C">
    <w:pPr>
      <w:pStyle w:val="TitlePageFooter"/>
      <w:spacing w:after="40"/>
      <w:jc w:val="left"/>
    </w:pPr>
    <w:r>
      <w:rPr>
        <w:noProof/>
      </w:rPr>
      <w:drawing>
        <wp:inline distT="0" distB="0" distL="0" distR="0" wp14:anchorId="636C293A" wp14:editId="47768BA2">
          <wp:extent cx="1046074" cy="1865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a:blip r:embed="rId1">
                    <a:extLst>
                      <a:ext uri="{28A0092B-C50C-407E-A947-70E740481C1C}">
                        <a14:useLocalDpi xmlns:a14="http://schemas.microsoft.com/office/drawing/2010/main" val="0"/>
                      </a:ext>
                    </a:extLst>
                  </a:blip>
                  <a:stretch>
                    <a:fillRect/>
                  </a:stretch>
                </pic:blipFill>
                <pic:spPr>
                  <a:xfrm>
                    <a:off x="0" y="0"/>
                    <a:ext cx="1046074" cy="186538"/>
                  </a:xfrm>
                  <a:prstGeom prst="rect">
                    <a:avLst/>
                  </a:prstGeom>
                </pic:spPr>
              </pic:pic>
            </a:graphicData>
          </a:graphic>
        </wp:inline>
      </w:drawing>
    </w:r>
    <w:r>
      <w:tab/>
    </w:r>
    <w:r>
      <w:tab/>
    </w:r>
    <w:r>
      <w:tab/>
      <w:t xml:space="preserve">       </w:t>
    </w:r>
    <w:r>
      <w:rPr>
        <w:noProof/>
      </w:rPr>
      <w:drawing>
        <wp:inline distT="0" distB="0" distL="0" distR="0" wp14:anchorId="29D79F78" wp14:editId="500D7B5C">
          <wp:extent cx="2092147" cy="219456"/>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extLst>
                      <a:ext uri="{28A0092B-C50C-407E-A947-70E740481C1C}">
                        <a14:useLocalDpi xmlns:a14="http://schemas.microsoft.com/office/drawing/2010/main" val="0"/>
                      </a:ext>
                    </a:extLst>
                  </a:blip>
                  <a:stretch>
                    <a:fillRect/>
                  </a:stretch>
                </pic:blipFill>
                <pic:spPr>
                  <a:xfrm>
                    <a:off x="0" y="0"/>
                    <a:ext cx="2092147" cy="219456"/>
                  </a:xfrm>
                  <a:prstGeom prst="rect">
                    <a:avLst/>
                  </a:prstGeom>
                </pic:spPr>
              </pic:pic>
            </a:graphicData>
          </a:graphic>
        </wp:inline>
      </w:drawing>
    </w:r>
    <w:r>
      <w:tab/>
    </w:r>
    <w:r>
      <w:tab/>
      <w:t xml:space="preserve">            </w:t>
    </w:r>
    <w:r>
      <w:rPr>
        <w:noProof/>
      </w:rPr>
      <w:drawing>
        <wp:inline distT="0" distB="0" distL="0" distR="0" wp14:anchorId="30425E2D" wp14:editId="7D23B172">
          <wp:extent cx="838200" cy="295275"/>
          <wp:effectExtent l="19050" t="0" r="0" b="0"/>
          <wp:docPr id="20" name="Picture 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Commons License"/>
                  <pic:cNvPicPr>
                    <a:picLocks noChangeAspect="1" noChangeArrowheads="1"/>
                  </pic:cNvPicPr>
                </pic:nvPicPr>
                <pic:blipFill>
                  <a:blip r:embed="rId3"/>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14:paraId="0C18FA05" w14:textId="77777777" w:rsidR="00200818" w:rsidRPr="00623C8C" w:rsidRDefault="00200818" w:rsidP="00623C8C">
    <w:pPr>
      <w:pStyle w:val="TitlePageFooter"/>
      <w:tabs>
        <w:tab w:val="center" w:pos="5040"/>
      </w:tabs>
      <w:spacing w:before="120"/>
      <w:jc w:val="left"/>
      <w:rPr>
        <w:color w:val="808080" w:themeColor="background1" w:themeShade="80"/>
      </w:rPr>
    </w:pPr>
    <w:r w:rsidRPr="00D2620F">
      <w:rPr>
        <w:color w:val="808080" w:themeColor="background1" w:themeShade="80"/>
      </w:rPr>
      <w:t>This work is licensed under a Creative Commons Attribution-NonCommercial-ShareAlike 4.0 International License.</w:t>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t xml:space="preserve">       </w:t>
    </w:r>
    <w:r w:rsidRPr="00623C8C">
      <w:rPr>
        <w:color w:val="808080" w:themeColor="background1" w:themeShade="80"/>
        <w:sz w:val="8"/>
        <w:szCs w:val="8"/>
      </w:rPr>
      <w:t xml:space="preserve"> </w:t>
    </w:r>
    <w:r>
      <w:rPr>
        <w:color w:val="808080" w:themeColor="background1" w:themeShade="80"/>
      </w:rPr>
      <w:t xml:space="preserve"> </w:t>
    </w:r>
    <w:sdt>
      <w:sdtPr>
        <w:id w:val="27230206"/>
        <w:docPartObj>
          <w:docPartGallery w:val="Page Numbers (Bottom of Page)"/>
          <w:docPartUnique/>
        </w:docPartObj>
      </w:sdtPr>
      <w:sdtEndPr/>
      <w:sdtContent>
        <w:r>
          <w:fldChar w:fldCharType="begin"/>
        </w:r>
        <w:r>
          <w:instrText xml:space="preserve"> PAGE   \* MERGEFORMAT </w:instrText>
        </w:r>
        <w:r>
          <w:fldChar w:fldCharType="separate"/>
        </w:r>
        <w:r w:rsidR="00FA045F" w:rsidRPr="00FA045F">
          <w:rPr>
            <w:b/>
            <w:noProof/>
            <w:color w:val="808080" w:themeColor="background1" w:themeShade="80"/>
          </w:rPr>
          <w:t>1</w:t>
        </w:r>
        <w:r>
          <w:rPr>
            <w:b/>
            <w:noProof/>
            <w:color w:val="808080" w:themeColor="background1" w:themeShade="8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390B1" w14:textId="77777777" w:rsidR="005C50B2" w:rsidRDefault="005C50B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858E1" w14:textId="77777777" w:rsidR="00E77955" w:rsidRDefault="00C87363" w:rsidP="004D55CB">
    <w:pPr>
      <w:keepLines/>
      <w:spacing w:before="0" w:after="40" w:line="240" w:lineRule="auto"/>
      <w:ind w:right="360"/>
      <w:rPr>
        <w:rFonts w:ascii="Calibri" w:eastAsia="Calibri" w:hAnsi="Calibri" w:cs="Calibri"/>
        <w:smallCaps/>
        <w:sz w:val="16"/>
        <w:szCs w:val="16"/>
      </w:rPr>
    </w:pPr>
    <w:r>
      <w:rPr>
        <w:noProof/>
      </w:rPr>
      <w:drawing>
        <wp:inline distT="0" distB="0" distL="0" distR="0" wp14:anchorId="6F395A10" wp14:editId="064118C5">
          <wp:extent cx="1046074" cy="186538"/>
          <wp:effectExtent l="0" t="0" r="0" b="0"/>
          <wp:docPr id="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
                  <a:srcRect/>
                  <a:stretch>
                    <a:fillRect/>
                  </a:stretch>
                </pic:blipFill>
                <pic:spPr>
                  <a:xfrm>
                    <a:off x="0" y="0"/>
                    <a:ext cx="1046074" cy="186538"/>
                  </a:xfrm>
                  <a:prstGeom prst="rect">
                    <a:avLst/>
                  </a:prstGeom>
                  <a:ln/>
                </pic:spPr>
              </pic:pic>
            </a:graphicData>
          </a:graphic>
        </wp:inline>
      </w:drawing>
    </w:r>
    <w:r>
      <w:rPr>
        <w:rFonts w:ascii="Calibri" w:eastAsia="Calibri" w:hAnsi="Calibri" w:cs="Calibri"/>
        <w:smallCaps/>
        <w:sz w:val="16"/>
        <w:szCs w:val="16"/>
      </w:rPr>
      <w:tab/>
    </w:r>
    <w:r>
      <w:rPr>
        <w:rFonts w:ascii="Calibri" w:eastAsia="Calibri" w:hAnsi="Calibri" w:cs="Calibri"/>
        <w:smallCaps/>
        <w:sz w:val="16"/>
        <w:szCs w:val="16"/>
      </w:rPr>
      <w:tab/>
    </w:r>
    <w:r>
      <w:rPr>
        <w:rFonts w:ascii="Calibri" w:eastAsia="Calibri" w:hAnsi="Calibri" w:cs="Calibri"/>
        <w:smallCaps/>
        <w:sz w:val="16"/>
        <w:szCs w:val="16"/>
      </w:rPr>
      <w:tab/>
      <w:t xml:space="preserve">       </w:t>
    </w:r>
    <w:r>
      <w:rPr>
        <w:noProof/>
      </w:rPr>
      <w:drawing>
        <wp:inline distT="0" distB="0" distL="0" distR="0" wp14:anchorId="0A5FE1E9" wp14:editId="1B6A5ECB">
          <wp:extent cx="2092147" cy="219456"/>
          <wp:effectExtent l="0" t="0" r="0" b="0"/>
          <wp:docPr id="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
                  <a:srcRect/>
                  <a:stretch>
                    <a:fillRect/>
                  </a:stretch>
                </pic:blipFill>
                <pic:spPr>
                  <a:xfrm>
                    <a:off x="0" y="0"/>
                    <a:ext cx="2092147" cy="219456"/>
                  </a:xfrm>
                  <a:prstGeom prst="rect">
                    <a:avLst/>
                  </a:prstGeom>
                  <a:ln/>
                </pic:spPr>
              </pic:pic>
            </a:graphicData>
          </a:graphic>
        </wp:inline>
      </w:drawing>
    </w:r>
    <w:r>
      <w:rPr>
        <w:rFonts w:ascii="Calibri" w:eastAsia="Calibri" w:hAnsi="Calibri" w:cs="Calibri"/>
        <w:smallCaps/>
        <w:sz w:val="16"/>
        <w:szCs w:val="16"/>
      </w:rPr>
      <w:tab/>
    </w:r>
    <w:r>
      <w:rPr>
        <w:rFonts w:ascii="Calibri" w:eastAsia="Calibri" w:hAnsi="Calibri" w:cs="Calibri"/>
        <w:smallCaps/>
        <w:sz w:val="16"/>
        <w:szCs w:val="16"/>
      </w:rPr>
      <w:tab/>
      <w:t xml:space="preserve">            </w:t>
    </w:r>
    <w:r>
      <w:rPr>
        <w:noProof/>
      </w:rPr>
      <w:drawing>
        <wp:inline distT="0" distB="0" distL="0" distR="0" wp14:anchorId="5AC35F98" wp14:editId="14373FDC">
          <wp:extent cx="838200" cy="295275"/>
          <wp:effectExtent l="0" t="0" r="0" b="0"/>
          <wp:docPr id="7" name="image34.png" descr="Creative Commons License"/>
          <wp:cNvGraphicFramePr/>
          <a:graphic xmlns:a="http://schemas.openxmlformats.org/drawingml/2006/main">
            <a:graphicData uri="http://schemas.openxmlformats.org/drawingml/2006/picture">
              <pic:pic xmlns:pic="http://schemas.openxmlformats.org/drawingml/2006/picture">
                <pic:nvPicPr>
                  <pic:cNvPr id="0" name="image34.png" descr="Creative Commons License"/>
                  <pic:cNvPicPr preferRelativeResize="0"/>
                </pic:nvPicPr>
                <pic:blipFill>
                  <a:blip r:embed="rId3"/>
                  <a:srcRect/>
                  <a:stretch>
                    <a:fillRect/>
                  </a:stretch>
                </pic:blipFill>
                <pic:spPr>
                  <a:xfrm>
                    <a:off x="0" y="0"/>
                    <a:ext cx="838200" cy="295275"/>
                  </a:xfrm>
                  <a:prstGeom prst="rect">
                    <a:avLst/>
                  </a:prstGeom>
                  <a:ln/>
                </pic:spPr>
              </pic:pic>
            </a:graphicData>
          </a:graphic>
        </wp:inline>
      </w:drawing>
    </w:r>
  </w:p>
  <w:sdt>
    <w:sdtPr>
      <w:rPr>
        <w:rStyle w:val="PageNumber"/>
      </w:rPr>
      <w:id w:val="603468144"/>
      <w:docPartObj>
        <w:docPartGallery w:val="Page Numbers (Bottom of Page)"/>
        <w:docPartUnique/>
      </w:docPartObj>
    </w:sdtPr>
    <w:sdtEndPr>
      <w:rPr>
        <w:rStyle w:val="PageNumber"/>
      </w:rPr>
    </w:sdtEndPr>
    <w:sdtContent>
      <w:p w14:paraId="771594DA" w14:textId="77777777" w:rsidR="004D55CB" w:rsidRDefault="004D55CB" w:rsidP="004D55CB">
        <w:pPr>
          <w:pStyle w:val="Footer"/>
          <w:framePr w:wrap="none" w:vAnchor="text" w:hAnchor="page" w:x="11321" w:y="20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2B46690F" w14:textId="0B5D9B77" w:rsidR="00E77955" w:rsidRDefault="00E77955">
    <w:pPr>
      <w:keepLines/>
      <w:tabs>
        <w:tab w:val="center" w:pos="5040"/>
      </w:tabs>
      <w:spacing w:before="120" w:after="432" w:line="240" w:lineRule="auto"/>
      <w:rPr>
        <w:rFonts w:ascii="Calibri" w:eastAsia="Calibri" w:hAnsi="Calibri" w:cs="Calibri"/>
        <w:smallCaps/>
        <w:color w:val="80808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CFD39" w14:textId="77777777" w:rsidR="007951DB" w:rsidRDefault="007951DB">
      <w:pPr>
        <w:spacing w:before="0" w:after="0" w:line="240" w:lineRule="auto"/>
      </w:pPr>
      <w:r>
        <w:separator/>
      </w:r>
    </w:p>
  </w:footnote>
  <w:footnote w:type="continuationSeparator" w:id="0">
    <w:p w14:paraId="12210DF5" w14:textId="77777777" w:rsidR="007951DB" w:rsidRDefault="007951D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CF0F3" w14:textId="77777777" w:rsidR="00685A88" w:rsidRDefault="00685A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494BB" w14:textId="6FCAC827" w:rsidR="007157FE" w:rsidRPr="004D55CB" w:rsidRDefault="007157FE" w:rsidP="007157FE">
    <w:pPr>
      <w:pStyle w:val="Header1"/>
      <w:tabs>
        <w:tab w:val="center" w:pos="5040"/>
        <w:tab w:val="left" w:pos="8776"/>
      </w:tabs>
      <w:spacing w:line="240" w:lineRule="auto"/>
      <w:rPr>
        <w:color w:val="2E74B5" w:themeColor="accent1" w:themeShade="BF"/>
        <w:sz w:val="20"/>
      </w:rPr>
    </w:pPr>
    <w:r w:rsidRPr="004D55CB">
      <w:rPr>
        <w:color w:val="2E74B5" w:themeColor="accent1" w:themeShade="BF"/>
        <w:sz w:val="28"/>
        <w:szCs w:val="28"/>
      </w:rPr>
      <w:t xml:space="preserve">C3 Teachers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C24A5" w14:textId="77777777" w:rsidR="00685A88" w:rsidRDefault="00685A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72C9D" w14:textId="19BE2CF9" w:rsidR="00E77955" w:rsidRDefault="00C87363">
    <w:pPr>
      <w:keepLines/>
      <w:tabs>
        <w:tab w:val="center" w:pos="5040"/>
        <w:tab w:val="left" w:pos="8776"/>
      </w:tabs>
      <w:spacing w:before="432" w:line="240" w:lineRule="auto"/>
      <w:jc w:val="center"/>
      <w:rPr>
        <w:rFonts w:ascii="Calibri" w:eastAsia="Calibri" w:hAnsi="Calibri" w:cs="Calibri"/>
        <w:smallCaps/>
        <w:sz w:val="18"/>
        <w:szCs w:val="18"/>
      </w:rPr>
    </w:pPr>
    <w:r>
      <w:rPr>
        <w:rFonts w:ascii="Calibri" w:eastAsia="Calibri" w:hAnsi="Calibri" w:cs="Calibri"/>
        <w:smallCaps/>
        <w:color w:val="31849B"/>
        <w:sz w:val="28"/>
        <w:szCs w:val="28"/>
      </w:rPr>
      <w:t xml:space="preserve"> </w:t>
    </w:r>
    <w:r w:rsidRPr="004D55CB">
      <w:rPr>
        <w:rFonts w:ascii="Calibri" w:eastAsia="Calibri" w:hAnsi="Calibri" w:cs="Calibri"/>
        <w:smallCaps/>
        <w:color w:val="2E74B5" w:themeColor="accent1" w:themeShade="BF"/>
        <w:sz w:val="28"/>
        <w:szCs w:val="28"/>
      </w:rPr>
      <w:t xml:space="preserve">C3 </w:t>
    </w:r>
    <w:r w:rsidR="00031A7A" w:rsidRPr="004D55CB">
      <w:rPr>
        <w:rFonts w:ascii="Calibri" w:eastAsia="Calibri" w:hAnsi="Calibri" w:cs="Calibri"/>
        <w:smallCaps/>
        <w:color w:val="2E74B5" w:themeColor="accent1" w:themeShade="BF"/>
        <w:sz w:val="28"/>
        <w:szCs w:val="28"/>
      </w:rPr>
      <w:t>T</w:t>
    </w:r>
    <w:r w:rsidR="00CA3F59">
      <w:rPr>
        <w:rFonts w:ascii="Calibri" w:eastAsia="Calibri" w:hAnsi="Calibri" w:cs="Calibri"/>
        <w:smallCaps/>
        <w:color w:val="2E74B5" w:themeColor="accent1" w:themeShade="BF"/>
        <w:sz w:val="28"/>
        <w:szCs w:val="28"/>
      </w:rPr>
      <w:t>eachers</w:t>
    </w:r>
    <w:r w:rsidR="00031A7A" w:rsidRPr="004D55CB">
      <w:rPr>
        <w:rFonts w:ascii="Calibri" w:eastAsia="Calibri" w:hAnsi="Calibri" w:cs="Calibri"/>
        <w:smallCaps/>
        <w:color w:val="2E74B5" w:themeColor="accent1" w:themeShade="BF"/>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647C3"/>
    <w:multiLevelType w:val="hybridMultilevel"/>
    <w:tmpl w:val="6F360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335E2"/>
    <w:multiLevelType w:val="hybridMultilevel"/>
    <w:tmpl w:val="C2584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57A50"/>
    <w:multiLevelType w:val="multilevel"/>
    <w:tmpl w:val="6936DED8"/>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3D69D0"/>
    <w:multiLevelType w:val="hybridMultilevel"/>
    <w:tmpl w:val="1D523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777346"/>
    <w:multiLevelType w:val="multilevel"/>
    <w:tmpl w:val="6936DED8"/>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0C2695"/>
    <w:multiLevelType w:val="hybridMultilevel"/>
    <w:tmpl w:val="C8B0B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6F54F9"/>
    <w:multiLevelType w:val="hybridMultilevel"/>
    <w:tmpl w:val="2580F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134FD8"/>
    <w:multiLevelType w:val="multilevel"/>
    <w:tmpl w:val="8FDEC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BC36B7E"/>
    <w:multiLevelType w:val="multilevel"/>
    <w:tmpl w:val="03121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C3908C2"/>
    <w:multiLevelType w:val="multilevel"/>
    <w:tmpl w:val="76529822"/>
    <w:lvl w:ilvl="0">
      <w:start w:val="1"/>
      <w:numFmt w:val="decimal"/>
      <w:lvlText w:val="%1."/>
      <w:lvlJc w:val="left"/>
      <w:pPr>
        <w:ind w:left="885" w:firstLine="336"/>
      </w:pPr>
      <w:rPr>
        <w:rFonts w:ascii="Arial" w:eastAsia="Arial" w:hAnsi="Arial" w:cs="Arial"/>
        <w:sz w:val="22"/>
        <w:szCs w:val="22"/>
      </w:rPr>
    </w:lvl>
    <w:lvl w:ilvl="1">
      <w:start w:val="12"/>
      <w:numFmt w:val="decimal"/>
      <w:lvlText w:val="%1-%2"/>
      <w:lvlJc w:val="left"/>
      <w:pPr>
        <w:ind w:left="885" w:firstLine="336"/>
      </w:pPr>
      <w:rPr>
        <w:rFonts w:ascii="Calibri" w:eastAsia="Calibri" w:hAnsi="Calibri" w:cs="Calibri"/>
        <w:color w:val="1F5493"/>
        <w:sz w:val="26"/>
        <w:szCs w:val="26"/>
      </w:rPr>
    </w:lvl>
    <w:lvl w:ilvl="2">
      <w:start w:val="1"/>
      <w:numFmt w:val="decimal"/>
      <w:lvlText w:val="%3."/>
      <w:lvlJc w:val="left"/>
      <w:pPr>
        <w:ind w:left="830" w:firstLine="478"/>
      </w:pPr>
      <w:rPr>
        <w:rFonts w:ascii="Calibri" w:eastAsia="Calibri" w:hAnsi="Calibri" w:cs="Calibri"/>
        <w:sz w:val="26"/>
        <w:szCs w:val="26"/>
      </w:rPr>
    </w:lvl>
    <w:lvl w:ilvl="3">
      <w:start w:val="1"/>
      <w:numFmt w:val="bullet"/>
      <w:lvlText w:val="•"/>
      <w:lvlJc w:val="left"/>
      <w:pPr>
        <w:ind w:left="3031" w:firstLine="2679"/>
      </w:pPr>
      <w:rPr>
        <w:rFonts w:ascii="Arial" w:eastAsia="Arial" w:hAnsi="Arial" w:cs="Arial"/>
      </w:rPr>
    </w:lvl>
    <w:lvl w:ilvl="4">
      <w:start w:val="1"/>
      <w:numFmt w:val="bullet"/>
      <w:lvlText w:val="•"/>
      <w:lvlJc w:val="left"/>
      <w:pPr>
        <w:ind w:left="4103" w:firstLine="3751"/>
      </w:pPr>
      <w:rPr>
        <w:rFonts w:ascii="Arial" w:eastAsia="Arial" w:hAnsi="Arial" w:cs="Arial"/>
      </w:rPr>
    </w:lvl>
    <w:lvl w:ilvl="5">
      <w:start w:val="1"/>
      <w:numFmt w:val="bullet"/>
      <w:lvlText w:val="•"/>
      <w:lvlJc w:val="left"/>
      <w:pPr>
        <w:ind w:left="5176" w:firstLine="4824"/>
      </w:pPr>
      <w:rPr>
        <w:rFonts w:ascii="Arial" w:eastAsia="Arial" w:hAnsi="Arial" w:cs="Arial"/>
      </w:rPr>
    </w:lvl>
    <w:lvl w:ilvl="6">
      <w:start w:val="1"/>
      <w:numFmt w:val="bullet"/>
      <w:lvlText w:val="•"/>
      <w:lvlJc w:val="left"/>
      <w:pPr>
        <w:ind w:left="6249" w:firstLine="5896"/>
      </w:pPr>
      <w:rPr>
        <w:rFonts w:ascii="Arial" w:eastAsia="Arial" w:hAnsi="Arial" w:cs="Arial"/>
      </w:rPr>
    </w:lvl>
    <w:lvl w:ilvl="7">
      <w:start w:val="1"/>
      <w:numFmt w:val="bullet"/>
      <w:lvlText w:val="•"/>
      <w:lvlJc w:val="left"/>
      <w:pPr>
        <w:ind w:left="7321" w:firstLine="6969"/>
      </w:pPr>
      <w:rPr>
        <w:rFonts w:ascii="Arial" w:eastAsia="Arial" w:hAnsi="Arial" w:cs="Arial"/>
      </w:rPr>
    </w:lvl>
    <w:lvl w:ilvl="8">
      <w:start w:val="1"/>
      <w:numFmt w:val="bullet"/>
      <w:lvlText w:val="•"/>
      <w:lvlJc w:val="left"/>
      <w:pPr>
        <w:ind w:left="8394" w:firstLine="8041"/>
      </w:pPr>
      <w:rPr>
        <w:rFonts w:ascii="Arial" w:eastAsia="Arial" w:hAnsi="Arial" w:cs="Arial"/>
      </w:rPr>
    </w:lvl>
  </w:abstractNum>
  <w:abstractNum w:abstractNumId="10" w15:restartNumberingAfterBreak="0">
    <w:nsid w:val="49BB4624"/>
    <w:multiLevelType w:val="multilevel"/>
    <w:tmpl w:val="25D6E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E650DFD"/>
    <w:multiLevelType w:val="hybridMultilevel"/>
    <w:tmpl w:val="BED48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D27D81"/>
    <w:multiLevelType w:val="multilevel"/>
    <w:tmpl w:val="02A854B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 w15:restartNumberingAfterBreak="0">
    <w:nsid w:val="7B5A0221"/>
    <w:multiLevelType w:val="hybridMultilevel"/>
    <w:tmpl w:val="C682E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3"/>
  </w:num>
  <w:num w:numId="4">
    <w:abstractNumId w:val="5"/>
  </w:num>
  <w:num w:numId="5">
    <w:abstractNumId w:val="1"/>
  </w:num>
  <w:num w:numId="6">
    <w:abstractNumId w:val="6"/>
  </w:num>
  <w:num w:numId="7">
    <w:abstractNumId w:val="8"/>
  </w:num>
  <w:num w:numId="8">
    <w:abstractNumId w:val="2"/>
  </w:num>
  <w:num w:numId="9">
    <w:abstractNumId w:val="10"/>
  </w:num>
  <w:num w:numId="10">
    <w:abstractNumId w:val="7"/>
  </w:num>
  <w:num w:numId="11">
    <w:abstractNumId w:val="4"/>
  </w:num>
  <w:num w:numId="12">
    <w:abstractNumId w:val="11"/>
  </w:num>
  <w:num w:numId="13">
    <w:abstractNumId w:val="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955"/>
    <w:rsid w:val="00026CF8"/>
    <w:rsid w:val="00031A7A"/>
    <w:rsid w:val="00034153"/>
    <w:rsid w:val="00046EE7"/>
    <w:rsid w:val="00062B15"/>
    <w:rsid w:val="00070D3F"/>
    <w:rsid w:val="000974EB"/>
    <w:rsid w:val="000A6926"/>
    <w:rsid w:val="00170401"/>
    <w:rsid w:val="001F0AF4"/>
    <w:rsid w:val="00200818"/>
    <w:rsid w:val="00217C38"/>
    <w:rsid w:val="0023050D"/>
    <w:rsid w:val="0023055A"/>
    <w:rsid w:val="00264808"/>
    <w:rsid w:val="00276CCD"/>
    <w:rsid w:val="002D6029"/>
    <w:rsid w:val="002F61EB"/>
    <w:rsid w:val="00317DFF"/>
    <w:rsid w:val="00320CAE"/>
    <w:rsid w:val="003247F1"/>
    <w:rsid w:val="00332B9B"/>
    <w:rsid w:val="00341B74"/>
    <w:rsid w:val="003E72D6"/>
    <w:rsid w:val="00404C7E"/>
    <w:rsid w:val="0047169F"/>
    <w:rsid w:val="004B62A0"/>
    <w:rsid w:val="004C18A6"/>
    <w:rsid w:val="004D55CB"/>
    <w:rsid w:val="004F5871"/>
    <w:rsid w:val="00513EFB"/>
    <w:rsid w:val="00513F72"/>
    <w:rsid w:val="00513FD9"/>
    <w:rsid w:val="00536F2C"/>
    <w:rsid w:val="005C50B2"/>
    <w:rsid w:val="005E2E40"/>
    <w:rsid w:val="006054F7"/>
    <w:rsid w:val="00685A88"/>
    <w:rsid w:val="007157FE"/>
    <w:rsid w:val="00752BBF"/>
    <w:rsid w:val="007951DB"/>
    <w:rsid w:val="007C4612"/>
    <w:rsid w:val="007F5CA1"/>
    <w:rsid w:val="00803BC9"/>
    <w:rsid w:val="0084058A"/>
    <w:rsid w:val="00860198"/>
    <w:rsid w:val="00926728"/>
    <w:rsid w:val="009355E3"/>
    <w:rsid w:val="009529D1"/>
    <w:rsid w:val="00975207"/>
    <w:rsid w:val="009D187D"/>
    <w:rsid w:val="009D5BEE"/>
    <w:rsid w:val="009F672F"/>
    <w:rsid w:val="00A114DC"/>
    <w:rsid w:val="00A95F25"/>
    <w:rsid w:val="00B325B2"/>
    <w:rsid w:val="00B57363"/>
    <w:rsid w:val="00B72C56"/>
    <w:rsid w:val="00BA0073"/>
    <w:rsid w:val="00BA60FF"/>
    <w:rsid w:val="00BB3A2A"/>
    <w:rsid w:val="00BC1004"/>
    <w:rsid w:val="00BF08A6"/>
    <w:rsid w:val="00C33E96"/>
    <w:rsid w:val="00C854A1"/>
    <w:rsid w:val="00C87363"/>
    <w:rsid w:val="00C95398"/>
    <w:rsid w:val="00CA3F59"/>
    <w:rsid w:val="00CC25EC"/>
    <w:rsid w:val="00CD1BD2"/>
    <w:rsid w:val="00D22D48"/>
    <w:rsid w:val="00D26BBE"/>
    <w:rsid w:val="00D45CED"/>
    <w:rsid w:val="00D51731"/>
    <w:rsid w:val="00D559E4"/>
    <w:rsid w:val="00D871D7"/>
    <w:rsid w:val="00D92D76"/>
    <w:rsid w:val="00D94B3A"/>
    <w:rsid w:val="00DA0271"/>
    <w:rsid w:val="00E037C5"/>
    <w:rsid w:val="00E77955"/>
    <w:rsid w:val="00E959F1"/>
    <w:rsid w:val="00F05E19"/>
    <w:rsid w:val="00F3331F"/>
    <w:rsid w:val="00F34DF8"/>
    <w:rsid w:val="00F60658"/>
    <w:rsid w:val="00F9742B"/>
    <w:rsid w:val="00FA045F"/>
    <w:rsid w:val="00FA3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FB6516"/>
  <w15:docId w15:val="{B307320C-4B7E-4C3B-A31C-2F1822D3B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color w:val="000000"/>
        <w:sz w:val="22"/>
        <w:szCs w:val="22"/>
        <w:lang w:val="en-US" w:eastAsia="en-US" w:bidi="ar-SA"/>
      </w:rPr>
    </w:rPrDefault>
    <w:pPrDefault>
      <w:pPr>
        <w:widowControl w:val="0"/>
        <w:spacing w:before="200" w:after="200" w:line="2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120" w:after="120"/>
      <w:outlineLvl w:val="0"/>
    </w:pPr>
    <w:rPr>
      <w:rFonts w:ascii="Calibri" w:eastAsia="Calibri" w:hAnsi="Calibri" w:cs="Calibri"/>
      <w:b/>
      <w:color w:val="FFFFFF"/>
      <w:sz w:val="32"/>
      <w:szCs w:val="32"/>
    </w:rPr>
  </w:style>
  <w:style w:type="paragraph" w:styleId="Heading2">
    <w:name w:val="heading 2"/>
    <w:basedOn w:val="Normal"/>
    <w:next w:val="Normal"/>
    <w:pPr>
      <w:keepNext/>
      <w:keepLines/>
      <w:spacing w:before="600" w:after="180"/>
      <w:outlineLvl w:val="1"/>
    </w:pPr>
    <w:rPr>
      <w:rFonts w:ascii="Calibri" w:eastAsia="Calibri" w:hAnsi="Calibri" w:cs="Calibri"/>
      <w:b/>
      <w:color w:val="205595"/>
      <w:sz w:val="28"/>
      <w:szCs w:val="28"/>
    </w:rPr>
  </w:style>
  <w:style w:type="paragraph" w:styleId="Heading3">
    <w:name w:val="heading 3"/>
    <w:basedOn w:val="Normal"/>
    <w:next w:val="Normal"/>
    <w:pPr>
      <w:keepNext/>
      <w:keepLines/>
      <w:spacing w:before="240" w:after="60" w:line="240" w:lineRule="auto"/>
      <w:outlineLvl w:val="2"/>
    </w:pPr>
    <w:rPr>
      <w:rFonts w:ascii="Arial" w:eastAsia="Arial" w:hAnsi="Arial" w:cs="Arial"/>
      <w:b/>
      <w:sz w:val="26"/>
      <w:szCs w:val="26"/>
    </w:rPr>
  </w:style>
  <w:style w:type="paragraph" w:styleId="Heading4">
    <w:name w:val="heading 4"/>
    <w:basedOn w:val="Normal"/>
    <w:next w:val="Normal"/>
    <w:pPr>
      <w:keepNext/>
      <w:keepLines/>
      <w:spacing w:before="240" w:after="60" w:line="240" w:lineRule="auto"/>
      <w:outlineLvl w:val="3"/>
    </w:pPr>
    <w:rPr>
      <w:rFonts w:ascii="Arial" w:eastAsia="Arial" w:hAnsi="Arial" w:cs="Arial"/>
      <w:b/>
      <w:sz w:val="28"/>
      <w:szCs w:val="28"/>
    </w:rPr>
  </w:style>
  <w:style w:type="paragraph" w:styleId="Heading5">
    <w:name w:val="heading 5"/>
    <w:basedOn w:val="Normal"/>
    <w:next w:val="Normal"/>
    <w:pPr>
      <w:keepNext/>
      <w:keepLines/>
      <w:spacing w:before="240" w:after="60" w:line="240" w:lineRule="auto"/>
      <w:outlineLvl w:val="4"/>
    </w:pPr>
    <w:rPr>
      <w:rFonts w:ascii="Times New Roman" w:eastAsia="Times New Roman" w:hAnsi="Times New Roman" w:cs="Times New Roman"/>
      <w:b/>
      <w:i/>
      <w:sz w:val="26"/>
      <w:szCs w:val="26"/>
    </w:rPr>
  </w:style>
  <w:style w:type="paragraph" w:styleId="Heading6">
    <w:name w:val="heading 6"/>
    <w:basedOn w:val="Normal"/>
    <w:next w:val="Normal"/>
    <w:pPr>
      <w:keepNext/>
      <w:keepLines/>
      <w:spacing w:before="240" w:after="60" w:line="240" w:lineRule="auto"/>
      <w:outlineLvl w:val="5"/>
    </w:pPr>
    <w:rPr>
      <w:rFonts w:ascii="Times New Roman" w:eastAsia="Times New Roman" w:hAnsi="Times New Roman" w:cs="Times New Roman"/>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line="240" w:lineRule="auto"/>
    </w:pPr>
    <w:rPr>
      <w:rFonts w:ascii="Times New Roman" w:eastAsia="Times New Roman" w:hAnsi="Times New Roman" w:cs="Times New Roman"/>
      <w:b/>
      <w:sz w:val="72"/>
      <w:szCs w:val="72"/>
    </w:rPr>
  </w:style>
  <w:style w:type="paragraph" w:styleId="Subtitle">
    <w:name w:val="Subtitle"/>
    <w:basedOn w:val="Normal"/>
    <w:next w:val="Normal"/>
    <w:pPr>
      <w:keepNext/>
      <w:keepLines/>
      <w:spacing w:before="360" w:after="80" w:line="240" w:lineRule="auto"/>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contextualSpacing/>
    </w:pPr>
    <w:tblPr>
      <w:tblStyleRowBandSize w:val="1"/>
      <w:tblStyleColBandSize w:val="1"/>
      <w:tblCellMar>
        <w:left w:w="115" w:type="dxa"/>
        <w:right w:w="115" w:type="dxa"/>
      </w:tblCellMar>
    </w:tblPr>
  </w:style>
  <w:style w:type="table" w:customStyle="1" w:styleId="a2">
    <w:basedOn w:val="TableNormal"/>
    <w:pPr>
      <w:contextualSpacing/>
    </w:pPr>
    <w:tblPr>
      <w:tblStyleRowBandSize w:val="1"/>
      <w:tblStyleColBandSize w:val="1"/>
      <w:tblCellMar>
        <w:left w:w="115" w:type="dxa"/>
        <w:right w:w="115" w:type="dxa"/>
      </w:tblCellMar>
    </w:tblPr>
  </w:style>
  <w:style w:type="table" w:customStyle="1" w:styleId="a3">
    <w:basedOn w:val="TableNormal"/>
    <w:pPr>
      <w:contextualSpacing/>
    </w:pPr>
    <w:tblPr>
      <w:tblStyleRowBandSize w:val="1"/>
      <w:tblStyleColBandSize w:val="1"/>
      <w:tblCellMar>
        <w:left w:w="115" w:type="dxa"/>
        <w:right w:w="115" w:type="dxa"/>
      </w:tblCellMar>
    </w:tblPr>
  </w:style>
  <w:style w:type="table" w:customStyle="1" w:styleId="a4">
    <w:basedOn w:val="TableNormal"/>
    <w:pPr>
      <w:contextualSpacing/>
    </w:pPr>
    <w:tblPr>
      <w:tblStyleRowBandSize w:val="1"/>
      <w:tblStyleColBandSize w:val="1"/>
      <w:tblCellMar>
        <w:left w:w="115" w:type="dxa"/>
        <w:right w:w="115" w:type="dxa"/>
      </w:tblCellMar>
    </w:tblPr>
  </w:style>
  <w:style w:type="table" w:customStyle="1" w:styleId="a5">
    <w:basedOn w:val="TableNormal"/>
    <w:pPr>
      <w:contextualSpacing/>
    </w:pPr>
    <w:tblPr>
      <w:tblStyleRowBandSize w:val="1"/>
      <w:tblStyleColBandSize w:val="1"/>
      <w:tblCellMar>
        <w:left w:w="115" w:type="dxa"/>
        <w:right w:w="115" w:type="dxa"/>
      </w:tblCellMar>
    </w:tblPr>
  </w:style>
  <w:style w:type="table" w:customStyle="1" w:styleId="a6">
    <w:basedOn w:val="TableNormal"/>
    <w:pPr>
      <w:contextualSpacing/>
    </w:pPr>
    <w:tblPr>
      <w:tblStyleRowBandSize w:val="1"/>
      <w:tblStyleColBandSize w:val="1"/>
      <w:tblCellMar>
        <w:left w:w="115" w:type="dxa"/>
        <w:right w:w="115" w:type="dxa"/>
      </w:tblCellMar>
    </w:tblPr>
  </w:style>
  <w:style w:type="table" w:customStyle="1" w:styleId="a7">
    <w:basedOn w:val="TableNormal"/>
    <w:pPr>
      <w:contextualSpacing/>
    </w:pPr>
    <w:tblPr>
      <w:tblStyleRowBandSize w:val="1"/>
      <w:tblStyleColBandSize w:val="1"/>
      <w:tblCellMar>
        <w:left w:w="115" w:type="dxa"/>
        <w:right w:w="115" w:type="dxa"/>
      </w:tblCellMar>
    </w:tblPr>
  </w:style>
  <w:style w:type="table" w:customStyle="1" w:styleId="a8">
    <w:basedOn w:val="TableNormal"/>
    <w:pPr>
      <w:contextualSpacing/>
    </w:pPr>
    <w:tblPr>
      <w:tblStyleRowBandSize w:val="1"/>
      <w:tblStyleColBandSize w:val="1"/>
      <w:tblCellMar>
        <w:left w:w="115" w:type="dxa"/>
        <w:right w:w="115" w:type="dxa"/>
      </w:tblCellMar>
    </w:tblPr>
  </w:style>
  <w:style w:type="table" w:customStyle="1" w:styleId="a9">
    <w:basedOn w:val="TableNormal"/>
    <w:pPr>
      <w:contextualSpacing/>
    </w:pPr>
    <w:tblPr>
      <w:tblStyleRowBandSize w:val="1"/>
      <w:tblStyleColBandSize w:val="1"/>
      <w:tblCellMar>
        <w:left w:w="115" w:type="dxa"/>
        <w:right w:w="115" w:type="dxa"/>
      </w:tblCellMar>
    </w:tblPr>
  </w:style>
  <w:style w:type="table" w:customStyle="1" w:styleId="aa">
    <w:basedOn w:val="TableNormal"/>
    <w:pPr>
      <w:contextualSpacing/>
    </w:pPr>
    <w:tblPr>
      <w:tblStyleRowBandSize w:val="1"/>
      <w:tblStyleColBandSize w:val="1"/>
      <w:tblCellMar>
        <w:left w:w="115" w:type="dxa"/>
        <w:right w:w="115" w:type="dxa"/>
      </w:tblCellMar>
    </w:tblPr>
  </w:style>
  <w:style w:type="table" w:customStyle="1" w:styleId="ab">
    <w:basedOn w:val="TableNormal"/>
    <w:pPr>
      <w:contextualSpacing/>
    </w:pPr>
    <w:tblPr>
      <w:tblStyleRowBandSize w:val="1"/>
      <w:tblStyleColBandSize w:val="1"/>
      <w:tblCellMar>
        <w:left w:w="115" w:type="dxa"/>
        <w:right w:w="115" w:type="dxa"/>
      </w:tblCellMar>
    </w:tblPr>
  </w:style>
  <w:style w:type="table" w:customStyle="1" w:styleId="ac">
    <w:basedOn w:val="TableNormal"/>
    <w:pPr>
      <w:contextualSpacing/>
    </w:pPr>
    <w:tblPr>
      <w:tblStyleRowBandSize w:val="1"/>
      <w:tblStyleColBandSize w:val="1"/>
      <w:tblCellMar>
        <w:left w:w="115" w:type="dxa"/>
        <w:right w:w="115" w:type="dxa"/>
      </w:tblCellMar>
    </w:tblPr>
  </w:style>
  <w:style w:type="table" w:customStyle="1" w:styleId="ad">
    <w:basedOn w:val="TableNormal"/>
    <w:pPr>
      <w:contextualSpacing/>
    </w:pPr>
    <w:tblPr>
      <w:tblStyleRowBandSize w:val="1"/>
      <w:tblStyleColBandSize w:val="1"/>
      <w:tblCellMar>
        <w:left w:w="115" w:type="dxa"/>
        <w:right w:w="115" w:type="dxa"/>
      </w:tblCellMar>
    </w:tblPr>
  </w:style>
  <w:style w:type="table" w:customStyle="1" w:styleId="ae">
    <w:basedOn w:val="TableNormal"/>
    <w:pPr>
      <w:contextualSpacing/>
    </w:pPr>
    <w:tblPr>
      <w:tblStyleRowBandSize w:val="1"/>
      <w:tblStyleColBandSize w:val="1"/>
      <w:tblCellMar>
        <w:left w:w="115" w:type="dxa"/>
        <w:right w:w="115" w:type="dxa"/>
      </w:tblCellMar>
    </w:tblPr>
  </w:style>
  <w:style w:type="table" w:customStyle="1" w:styleId="af">
    <w:basedOn w:val="TableNormal"/>
    <w:pPr>
      <w:contextualSpacing/>
    </w:pPr>
    <w:tblPr>
      <w:tblStyleRowBandSize w:val="1"/>
      <w:tblStyleColBandSize w:val="1"/>
      <w:tblCellMar>
        <w:left w:w="115" w:type="dxa"/>
        <w:right w:w="115" w:type="dxa"/>
      </w:tblCellMar>
    </w:tblPr>
  </w:style>
  <w:style w:type="table" w:customStyle="1" w:styleId="af0">
    <w:basedOn w:val="TableNormal"/>
    <w:pPr>
      <w:contextualSpacing/>
    </w:pPr>
    <w:tblPr>
      <w:tblStyleRowBandSize w:val="1"/>
      <w:tblStyleColBandSize w:val="1"/>
      <w:tblCellMar>
        <w:left w:w="115" w:type="dxa"/>
        <w:right w:w="115" w:type="dxa"/>
      </w:tblCellMar>
    </w:tblPr>
  </w:style>
  <w:style w:type="table" w:customStyle="1" w:styleId="af1">
    <w:basedOn w:val="TableNormal"/>
    <w:pPr>
      <w:contextualSpacing/>
    </w:pPr>
    <w:tblPr>
      <w:tblStyleRowBandSize w:val="1"/>
      <w:tblStyleColBandSize w:val="1"/>
      <w:tblCellMar>
        <w:left w:w="115" w:type="dxa"/>
        <w:right w:w="115" w:type="dxa"/>
      </w:tblCellMar>
    </w:tblPr>
  </w:style>
  <w:style w:type="table" w:customStyle="1" w:styleId="af2">
    <w:basedOn w:val="TableNormal"/>
    <w:pPr>
      <w:contextualSpacing/>
    </w:pPr>
    <w:tblPr>
      <w:tblStyleRowBandSize w:val="1"/>
      <w:tblStyleColBandSize w:val="1"/>
      <w:tblCellMar>
        <w:left w:w="115" w:type="dxa"/>
        <w:right w:w="115" w:type="dxa"/>
      </w:tblCellMar>
    </w:tblPr>
  </w:style>
  <w:style w:type="table" w:customStyle="1" w:styleId="af3">
    <w:basedOn w:val="TableNormal"/>
    <w:pPr>
      <w:contextualSpacing/>
    </w:pPr>
    <w:tblPr>
      <w:tblStyleRowBandSize w:val="1"/>
      <w:tblStyleColBandSize w:val="1"/>
      <w:tblCellMar>
        <w:left w:w="115" w:type="dxa"/>
        <w:right w:w="115" w:type="dxa"/>
      </w:tblCellMar>
    </w:tblPr>
  </w:style>
  <w:style w:type="table" w:customStyle="1" w:styleId="af4">
    <w:basedOn w:val="TableNormal"/>
    <w:pPr>
      <w:contextualSpacing/>
    </w:pPr>
    <w:tblPr>
      <w:tblStyleRowBandSize w:val="1"/>
      <w:tblStyleColBandSize w:val="1"/>
      <w:tblCellMar>
        <w:left w:w="115" w:type="dxa"/>
        <w:right w:w="115" w:type="dxa"/>
      </w:tblCellMar>
    </w:tblPr>
  </w:style>
  <w:style w:type="table" w:customStyle="1" w:styleId="af5">
    <w:basedOn w:val="TableNormal"/>
    <w:pPr>
      <w:contextualSpacing/>
    </w:pPr>
    <w:tblPr>
      <w:tblStyleRowBandSize w:val="1"/>
      <w:tblStyleColBandSize w:val="1"/>
      <w:tblCellMar>
        <w:left w:w="115" w:type="dxa"/>
        <w:right w:w="115" w:type="dxa"/>
      </w:tblCellMar>
    </w:tblPr>
  </w:style>
  <w:style w:type="table" w:customStyle="1" w:styleId="af6">
    <w:basedOn w:val="TableNormal"/>
    <w:pPr>
      <w:contextualSpacing/>
    </w:pPr>
    <w:tblPr>
      <w:tblStyleRowBandSize w:val="1"/>
      <w:tblStyleColBandSize w:val="1"/>
      <w:tblCellMar>
        <w:left w:w="115" w:type="dxa"/>
        <w:right w:w="115" w:type="dxa"/>
      </w:tblCellMar>
    </w:tblPr>
  </w:style>
  <w:style w:type="table" w:customStyle="1" w:styleId="af7">
    <w:basedOn w:val="TableNormal"/>
    <w:pPr>
      <w:contextualSpacing/>
    </w:pPr>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CC25EC"/>
    <w:rPr>
      <w:color w:val="0563C1" w:themeColor="hyperlink"/>
      <w:u w:val="single"/>
    </w:rPr>
  </w:style>
  <w:style w:type="paragraph" w:customStyle="1" w:styleId="BlueprintHeading">
    <w:name w:val="Blueprint Heading"/>
    <w:basedOn w:val="Heading2"/>
    <w:qFormat/>
    <w:rsid w:val="00031A7A"/>
    <w:pPr>
      <w:widowControl/>
      <w:pBdr>
        <w:bottom w:val="single" w:sz="4" w:space="4" w:color="4F81BD"/>
      </w:pBdr>
      <w:spacing w:before="0" w:after="0" w:line="480" w:lineRule="exact"/>
      <w:jc w:val="center"/>
    </w:pPr>
    <w:rPr>
      <w:rFonts w:eastAsia="Times New Roman" w:cs="Times New Roman"/>
      <w:szCs w:val="24"/>
    </w:rPr>
  </w:style>
  <w:style w:type="paragraph" w:customStyle="1" w:styleId="TitlePageHeader">
    <w:name w:val="Title Page Header"/>
    <w:basedOn w:val="Normal"/>
    <w:qFormat/>
    <w:rsid w:val="00031A7A"/>
    <w:pPr>
      <w:widowControl/>
      <w:spacing w:before="240" w:line="204" w:lineRule="auto"/>
    </w:pPr>
    <w:rPr>
      <w:rFonts w:ascii="Calibri" w:eastAsia="Times New Roman" w:hAnsi="Calibri" w:cs="Times New Roman"/>
      <w:b/>
      <w:color w:val="205595"/>
      <w:sz w:val="96"/>
      <w:szCs w:val="20"/>
    </w:rPr>
  </w:style>
  <w:style w:type="paragraph" w:styleId="Header">
    <w:name w:val="header"/>
    <w:basedOn w:val="Normal"/>
    <w:link w:val="HeaderChar"/>
    <w:uiPriority w:val="99"/>
    <w:unhideWhenUsed/>
    <w:rsid w:val="00031A7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31A7A"/>
  </w:style>
  <w:style w:type="paragraph" w:styleId="Footer">
    <w:name w:val="footer"/>
    <w:basedOn w:val="Normal"/>
    <w:link w:val="FooterChar"/>
    <w:uiPriority w:val="99"/>
    <w:unhideWhenUsed/>
    <w:rsid w:val="00031A7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31A7A"/>
  </w:style>
  <w:style w:type="paragraph" w:styleId="ListParagraph">
    <w:name w:val="List Paragraph"/>
    <w:basedOn w:val="Normal"/>
    <w:uiPriority w:val="34"/>
    <w:qFormat/>
    <w:rsid w:val="00031A7A"/>
    <w:pPr>
      <w:ind w:left="720"/>
      <w:contextualSpacing/>
    </w:pPr>
  </w:style>
  <w:style w:type="paragraph" w:customStyle="1" w:styleId="Header1">
    <w:name w:val="Header1"/>
    <w:basedOn w:val="Normal"/>
    <w:qFormat/>
    <w:rsid w:val="00200818"/>
    <w:pPr>
      <w:keepLines/>
      <w:widowControl/>
      <w:spacing w:before="0" w:line="280" w:lineRule="exact"/>
      <w:jc w:val="center"/>
    </w:pPr>
    <w:rPr>
      <w:rFonts w:ascii="Calibri" w:eastAsia="Georgia" w:hAnsi="Calibri" w:cs="Times New Roman"/>
      <w:caps/>
      <w:color w:val="auto"/>
      <w:spacing w:val="20"/>
      <w:sz w:val="18"/>
      <w:szCs w:val="18"/>
    </w:rPr>
  </w:style>
  <w:style w:type="paragraph" w:customStyle="1" w:styleId="TitlePageFooter">
    <w:name w:val="Title Page Footer"/>
    <w:basedOn w:val="Normal"/>
    <w:qFormat/>
    <w:rsid w:val="00200818"/>
    <w:pPr>
      <w:keepLines/>
      <w:widowControl/>
      <w:spacing w:before="0" w:after="0" w:line="240" w:lineRule="auto"/>
      <w:jc w:val="right"/>
    </w:pPr>
    <w:rPr>
      <w:rFonts w:ascii="Calibri" w:eastAsia="MS Mincho" w:hAnsi="Calibri" w:cs="Times New Roman"/>
      <w:caps/>
      <w:color w:val="auto"/>
      <w:spacing w:val="30"/>
      <w:sz w:val="16"/>
      <w:szCs w:val="16"/>
    </w:rPr>
  </w:style>
  <w:style w:type="character" w:styleId="PageNumber">
    <w:name w:val="page number"/>
    <w:basedOn w:val="DefaultParagraphFont"/>
    <w:uiPriority w:val="99"/>
    <w:semiHidden/>
    <w:unhideWhenUsed/>
    <w:rsid w:val="004D55CB"/>
  </w:style>
  <w:style w:type="paragraph" w:styleId="BalloonText">
    <w:name w:val="Balloon Text"/>
    <w:basedOn w:val="Normal"/>
    <w:link w:val="BalloonTextChar"/>
    <w:uiPriority w:val="99"/>
    <w:semiHidden/>
    <w:unhideWhenUsed/>
    <w:rsid w:val="00332B9B"/>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32B9B"/>
    <w:rPr>
      <w:rFonts w:ascii="Times New Roman" w:hAnsi="Times New Roman" w:cs="Times New Roman"/>
      <w:sz w:val="18"/>
      <w:szCs w:val="18"/>
    </w:rPr>
  </w:style>
  <w:style w:type="paragraph" w:styleId="NormalWeb">
    <w:name w:val="Normal (Web)"/>
    <w:basedOn w:val="Normal"/>
    <w:uiPriority w:val="99"/>
    <w:unhideWhenUsed/>
    <w:rsid w:val="0084058A"/>
    <w:pPr>
      <w:widowControl/>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FollowedHyperlink">
    <w:name w:val="FollowedHyperlink"/>
    <w:basedOn w:val="DefaultParagraphFont"/>
    <w:uiPriority w:val="99"/>
    <w:semiHidden/>
    <w:unhideWhenUsed/>
    <w:rsid w:val="00F60658"/>
    <w:rPr>
      <w:color w:val="954F72" w:themeColor="followedHyperlink"/>
      <w:u w:val="single"/>
    </w:rPr>
  </w:style>
  <w:style w:type="paragraph" w:customStyle="1" w:styleId="TableHeader">
    <w:name w:val="Table Header"/>
    <w:basedOn w:val="Normal"/>
    <w:qFormat/>
    <w:rsid w:val="00BB3A2A"/>
    <w:pPr>
      <w:widowControl/>
      <w:spacing w:before="80" w:after="80" w:line="280" w:lineRule="exact"/>
    </w:pPr>
    <w:rPr>
      <w:rFonts w:ascii="Calibri" w:eastAsia="Georgia" w:hAnsi="Calibri" w:cs="Georgia"/>
      <w:b/>
      <w:color w:val="1F497D"/>
      <w:sz w:val="20"/>
      <w:szCs w:val="23"/>
    </w:rPr>
  </w:style>
  <w:style w:type="paragraph" w:customStyle="1" w:styleId="TableText">
    <w:name w:val="TableText"/>
    <w:basedOn w:val="Normal"/>
    <w:qFormat/>
    <w:rsid w:val="00BB3A2A"/>
    <w:pPr>
      <w:widowControl/>
      <w:spacing w:before="60" w:after="60" w:line="240" w:lineRule="auto"/>
    </w:pPr>
    <w:rPr>
      <w:rFonts w:asciiTheme="minorHAnsi" w:eastAsia="Calibri" w:hAnsiTheme="minorHAnsi" w:cs="Calibri"/>
      <w:color w:val="auto"/>
      <w:sz w:val="20"/>
      <w:szCs w:val="24"/>
    </w:rPr>
  </w:style>
  <w:style w:type="character" w:styleId="UnresolvedMention">
    <w:name w:val="Unresolved Mention"/>
    <w:basedOn w:val="DefaultParagraphFont"/>
    <w:uiPriority w:val="99"/>
    <w:rsid w:val="00BB3A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11495">
      <w:bodyDiv w:val="1"/>
      <w:marLeft w:val="0"/>
      <w:marRight w:val="0"/>
      <w:marTop w:val="0"/>
      <w:marBottom w:val="0"/>
      <w:divBdr>
        <w:top w:val="none" w:sz="0" w:space="0" w:color="auto"/>
        <w:left w:val="none" w:sz="0" w:space="0" w:color="auto"/>
        <w:bottom w:val="none" w:sz="0" w:space="0" w:color="auto"/>
        <w:right w:val="none" w:sz="0" w:space="0" w:color="auto"/>
      </w:divBdr>
    </w:div>
    <w:div w:id="98836337">
      <w:bodyDiv w:val="1"/>
      <w:marLeft w:val="0"/>
      <w:marRight w:val="0"/>
      <w:marTop w:val="0"/>
      <w:marBottom w:val="0"/>
      <w:divBdr>
        <w:top w:val="none" w:sz="0" w:space="0" w:color="auto"/>
        <w:left w:val="none" w:sz="0" w:space="0" w:color="auto"/>
        <w:bottom w:val="none" w:sz="0" w:space="0" w:color="auto"/>
        <w:right w:val="none" w:sz="0" w:space="0" w:color="auto"/>
      </w:divBdr>
    </w:div>
    <w:div w:id="186144062">
      <w:bodyDiv w:val="1"/>
      <w:marLeft w:val="0"/>
      <w:marRight w:val="0"/>
      <w:marTop w:val="0"/>
      <w:marBottom w:val="0"/>
      <w:divBdr>
        <w:top w:val="none" w:sz="0" w:space="0" w:color="auto"/>
        <w:left w:val="none" w:sz="0" w:space="0" w:color="auto"/>
        <w:bottom w:val="none" w:sz="0" w:space="0" w:color="auto"/>
        <w:right w:val="none" w:sz="0" w:space="0" w:color="auto"/>
      </w:divBdr>
    </w:div>
    <w:div w:id="217788109">
      <w:bodyDiv w:val="1"/>
      <w:marLeft w:val="0"/>
      <w:marRight w:val="0"/>
      <w:marTop w:val="0"/>
      <w:marBottom w:val="0"/>
      <w:divBdr>
        <w:top w:val="none" w:sz="0" w:space="0" w:color="auto"/>
        <w:left w:val="none" w:sz="0" w:space="0" w:color="auto"/>
        <w:bottom w:val="none" w:sz="0" w:space="0" w:color="auto"/>
        <w:right w:val="none" w:sz="0" w:space="0" w:color="auto"/>
      </w:divBdr>
    </w:div>
    <w:div w:id="238641374">
      <w:bodyDiv w:val="1"/>
      <w:marLeft w:val="0"/>
      <w:marRight w:val="0"/>
      <w:marTop w:val="0"/>
      <w:marBottom w:val="0"/>
      <w:divBdr>
        <w:top w:val="none" w:sz="0" w:space="0" w:color="auto"/>
        <w:left w:val="none" w:sz="0" w:space="0" w:color="auto"/>
        <w:bottom w:val="none" w:sz="0" w:space="0" w:color="auto"/>
        <w:right w:val="none" w:sz="0" w:space="0" w:color="auto"/>
      </w:divBdr>
    </w:div>
    <w:div w:id="256451676">
      <w:bodyDiv w:val="1"/>
      <w:marLeft w:val="0"/>
      <w:marRight w:val="0"/>
      <w:marTop w:val="0"/>
      <w:marBottom w:val="0"/>
      <w:divBdr>
        <w:top w:val="none" w:sz="0" w:space="0" w:color="auto"/>
        <w:left w:val="none" w:sz="0" w:space="0" w:color="auto"/>
        <w:bottom w:val="none" w:sz="0" w:space="0" w:color="auto"/>
        <w:right w:val="none" w:sz="0" w:space="0" w:color="auto"/>
      </w:divBdr>
    </w:div>
    <w:div w:id="315884861">
      <w:bodyDiv w:val="1"/>
      <w:marLeft w:val="0"/>
      <w:marRight w:val="0"/>
      <w:marTop w:val="0"/>
      <w:marBottom w:val="0"/>
      <w:divBdr>
        <w:top w:val="none" w:sz="0" w:space="0" w:color="auto"/>
        <w:left w:val="none" w:sz="0" w:space="0" w:color="auto"/>
        <w:bottom w:val="none" w:sz="0" w:space="0" w:color="auto"/>
        <w:right w:val="none" w:sz="0" w:space="0" w:color="auto"/>
      </w:divBdr>
      <w:divsChild>
        <w:div w:id="1962760618">
          <w:marLeft w:val="0"/>
          <w:marRight w:val="0"/>
          <w:marTop w:val="0"/>
          <w:marBottom w:val="0"/>
          <w:divBdr>
            <w:top w:val="none" w:sz="0" w:space="0" w:color="auto"/>
            <w:left w:val="none" w:sz="0" w:space="0" w:color="auto"/>
            <w:bottom w:val="none" w:sz="0" w:space="0" w:color="auto"/>
            <w:right w:val="none" w:sz="0" w:space="0" w:color="auto"/>
          </w:divBdr>
        </w:div>
        <w:div w:id="526407239">
          <w:marLeft w:val="0"/>
          <w:marRight w:val="0"/>
          <w:marTop w:val="0"/>
          <w:marBottom w:val="0"/>
          <w:divBdr>
            <w:top w:val="none" w:sz="0" w:space="0" w:color="auto"/>
            <w:left w:val="none" w:sz="0" w:space="0" w:color="auto"/>
            <w:bottom w:val="none" w:sz="0" w:space="0" w:color="auto"/>
            <w:right w:val="none" w:sz="0" w:space="0" w:color="auto"/>
          </w:divBdr>
          <w:divsChild>
            <w:div w:id="159246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31887">
      <w:bodyDiv w:val="1"/>
      <w:marLeft w:val="0"/>
      <w:marRight w:val="0"/>
      <w:marTop w:val="0"/>
      <w:marBottom w:val="0"/>
      <w:divBdr>
        <w:top w:val="none" w:sz="0" w:space="0" w:color="auto"/>
        <w:left w:val="none" w:sz="0" w:space="0" w:color="auto"/>
        <w:bottom w:val="none" w:sz="0" w:space="0" w:color="auto"/>
        <w:right w:val="none" w:sz="0" w:space="0" w:color="auto"/>
      </w:divBdr>
      <w:divsChild>
        <w:div w:id="298846666">
          <w:marLeft w:val="0"/>
          <w:marRight w:val="0"/>
          <w:marTop w:val="0"/>
          <w:marBottom w:val="0"/>
          <w:divBdr>
            <w:top w:val="none" w:sz="0" w:space="0" w:color="auto"/>
            <w:left w:val="none" w:sz="0" w:space="0" w:color="auto"/>
            <w:bottom w:val="none" w:sz="0" w:space="0" w:color="auto"/>
            <w:right w:val="none" w:sz="0" w:space="0" w:color="auto"/>
          </w:divBdr>
        </w:div>
      </w:divsChild>
    </w:div>
    <w:div w:id="380062663">
      <w:bodyDiv w:val="1"/>
      <w:marLeft w:val="0"/>
      <w:marRight w:val="0"/>
      <w:marTop w:val="0"/>
      <w:marBottom w:val="0"/>
      <w:divBdr>
        <w:top w:val="none" w:sz="0" w:space="0" w:color="auto"/>
        <w:left w:val="none" w:sz="0" w:space="0" w:color="auto"/>
        <w:bottom w:val="none" w:sz="0" w:space="0" w:color="auto"/>
        <w:right w:val="none" w:sz="0" w:space="0" w:color="auto"/>
      </w:divBdr>
    </w:div>
    <w:div w:id="423379319">
      <w:bodyDiv w:val="1"/>
      <w:marLeft w:val="0"/>
      <w:marRight w:val="0"/>
      <w:marTop w:val="0"/>
      <w:marBottom w:val="0"/>
      <w:divBdr>
        <w:top w:val="none" w:sz="0" w:space="0" w:color="auto"/>
        <w:left w:val="none" w:sz="0" w:space="0" w:color="auto"/>
        <w:bottom w:val="none" w:sz="0" w:space="0" w:color="auto"/>
        <w:right w:val="none" w:sz="0" w:space="0" w:color="auto"/>
      </w:divBdr>
    </w:div>
    <w:div w:id="425270235">
      <w:bodyDiv w:val="1"/>
      <w:marLeft w:val="0"/>
      <w:marRight w:val="0"/>
      <w:marTop w:val="0"/>
      <w:marBottom w:val="0"/>
      <w:divBdr>
        <w:top w:val="none" w:sz="0" w:space="0" w:color="auto"/>
        <w:left w:val="none" w:sz="0" w:space="0" w:color="auto"/>
        <w:bottom w:val="none" w:sz="0" w:space="0" w:color="auto"/>
        <w:right w:val="none" w:sz="0" w:space="0" w:color="auto"/>
      </w:divBdr>
    </w:div>
    <w:div w:id="461310625">
      <w:bodyDiv w:val="1"/>
      <w:marLeft w:val="0"/>
      <w:marRight w:val="0"/>
      <w:marTop w:val="0"/>
      <w:marBottom w:val="0"/>
      <w:divBdr>
        <w:top w:val="none" w:sz="0" w:space="0" w:color="auto"/>
        <w:left w:val="none" w:sz="0" w:space="0" w:color="auto"/>
        <w:bottom w:val="none" w:sz="0" w:space="0" w:color="auto"/>
        <w:right w:val="none" w:sz="0" w:space="0" w:color="auto"/>
      </w:divBdr>
    </w:div>
    <w:div w:id="510728194">
      <w:bodyDiv w:val="1"/>
      <w:marLeft w:val="0"/>
      <w:marRight w:val="0"/>
      <w:marTop w:val="0"/>
      <w:marBottom w:val="0"/>
      <w:divBdr>
        <w:top w:val="none" w:sz="0" w:space="0" w:color="auto"/>
        <w:left w:val="none" w:sz="0" w:space="0" w:color="auto"/>
        <w:bottom w:val="none" w:sz="0" w:space="0" w:color="auto"/>
        <w:right w:val="none" w:sz="0" w:space="0" w:color="auto"/>
      </w:divBdr>
    </w:div>
    <w:div w:id="522984590">
      <w:bodyDiv w:val="1"/>
      <w:marLeft w:val="0"/>
      <w:marRight w:val="0"/>
      <w:marTop w:val="0"/>
      <w:marBottom w:val="0"/>
      <w:divBdr>
        <w:top w:val="none" w:sz="0" w:space="0" w:color="auto"/>
        <w:left w:val="none" w:sz="0" w:space="0" w:color="auto"/>
        <w:bottom w:val="none" w:sz="0" w:space="0" w:color="auto"/>
        <w:right w:val="none" w:sz="0" w:space="0" w:color="auto"/>
      </w:divBdr>
    </w:div>
    <w:div w:id="526603014">
      <w:bodyDiv w:val="1"/>
      <w:marLeft w:val="0"/>
      <w:marRight w:val="0"/>
      <w:marTop w:val="0"/>
      <w:marBottom w:val="0"/>
      <w:divBdr>
        <w:top w:val="none" w:sz="0" w:space="0" w:color="auto"/>
        <w:left w:val="none" w:sz="0" w:space="0" w:color="auto"/>
        <w:bottom w:val="none" w:sz="0" w:space="0" w:color="auto"/>
        <w:right w:val="none" w:sz="0" w:space="0" w:color="auto"/>
      </w:divBdr>
    </w:div>
    <w:div w:id="579827093">
      <w:bodyDiv w:val="1"/>
      <w:marLeft w:val="0"/>
      <w:marRight w:val="0"/>
      <w:marTop w:val="0"/>
      <w:marBottom w:val="0"/>
      <w:divBdr>
        <w:top w:val="none" w:sz="0" w:space="0" w:color="auto"/>
        <w:left w:val="none" w:sz="0" w:space="0" w:color="auto"/>
        <w:bottom w:val="none" w:sz="0" w:space="0" w:color="auto"/>
        <w:right w:val="none" w:sz="0" w:space="0" w:color="auto"/>
      </w:divBdr>
    </w:div>
    <w:div w:id="702949020">
      <w:bodyDiv w:val="1"/>
      <w:marLeft w:val="0"/>
      <w:marRight w:val="0"/>
      <w:marTop w:val="0"/>
      <w:marBottom w:val="0"/>
      <w:divBdr>
        <w:top w:val="none" w:sz="0" w:space="0" w:color="auto"/>
        <w:left w:val="none" w:sz="0" w:space="0" w:color="auto"/>
        <w:bottom w:val="none" w:sz="0" w:space="0" w:color="auto"/>
        <w:right w:val="none" w:sz="0" w:space="0" w:color="auto"/>
      </w:divBdr>
    </w:div>
    <w:div w:id="793133489">
      <w:bodyDiv w:val="1"/>
      <w:marLeft w:val="0"/>
      <w:marRight w:val="0"/>
      <w:marTop w:val="0"/>
      <w:marBottom w:val="0"/>
      <w:divBdr>
        <w:top w:val="none" w:sz="0" w:space="0" w:color="auto"/>
        <w:left w:val="none" w:sz="0" w:space="0" w:color="auto"/>
        <w:bottom w:val="none" w:sz="0" w:space="0" w:color="auto"/>
        <w:right w:val="none" w:sz="0" w:space="0" w:color="auto"/>
      </w:divBdr>
    </w:div>
    <w:div w:id="809595550">
      <w:bodyDiv w:val="1"/>
      <w:marLeft w:val="0"/>
      <w:marRight w:val="0"/>
      <w:marTop w:val="0"/>
      <w:marBottom w:val="0"/>
      <w:divBdr>
        <w:top w:val="none" w:sz="0" w:space="0" w:color="auto"/>
        <w:left w:val="none" w:sz="0" w:space="0" w:color="auto"/>
        <w:bottom w:val="none" w:sz="0" w:space="0" w:color="auto"/>
        <w:right w:val="none" w:sz="0" w:space="0" w:color="auto"/>
      </w:divBdr>
      <w:divsChild>
        <w:div w:id="1817644101">
          <w:marLeft w:val="0"/>
          <w:marRight w:val="0"/>
          <w:marTop w:val="0"/>
          <w:marBottom w:val="0"/>
          <w:divBdr>
            <w:top w:val="none" w:sz="0" w:space="0" w:color="auto"/>
            <w:left w:val="none" w:sz="0" w:space="0" w:color="auto"/>
            <w:bottom w:val="none" w:sz="0" w:space="0" w:color="auto"/>
            <w:right w:val="none" w:sz="0" w:space="0" w:color="auto"/>
          </w:divBdr>
          <w:divsChild>
            <w:div w:id="143590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79786">
      <w:bodyDiv w:val="1"/>
      <w:marLeft w:val="0"/>
      <w:marRight w:val="0"/>
      <w:marTop w:val="0"/>
      <w:marBottom w:val="0"/>
      <w:divBdr>
        <w:top w:val="none" w:sz="0" w:space="0" w:color="auto"/>
        <w:left w:val="none" w:sz="0" w:space="0" w:color="auto"/>
        <w:bottom w:val="none" w:sz="0" w:space="0" w:color="auto"/>
        <w:right w:val="none" w:sz="0" w:space="0" w:color="auto"/>
      </w:divBdr>
    </w:div>
    <w:div w:id="887491178">
      <w:bodyDiv w:val="1"/>
      <w:marLeft w:val="0"/>
      <w:marRight w:val="0"/>
      <w:marTop w:val="0"/>
      <w:marBottom w:val="0"/>
      <w:divBdr>
        <w:top w:val="none" w:sz="0" w:space="0" w:color="auto"/>
        <w:left w:val="none" w:sz="0" w:space="0" w:color="auto"/>
        <w:bottom w:val="none" w:sz="0" w:space="0" w:color="auto"/>
        <w:right w:val="none" w:sz="0" w:space="0" w:color="auto"/>
      </w:divBdr>
    </w:div>
    <w:div w:id="904488751">
      <w:bodyDiv w:val="1"/>
      <w:marLeft w:val="0"/>
      <w:marRight w:val="0"/>
      <w:marTop w:val="0"/>
      <w:marBottom w:val="0"/>
      <w:divBdr>
        <w:top w:val="none" w:sz="0" w:space="0" w:color="auto"/>
        <w:left w:val="none" w:sz="0" w:space="0" w:color="auto"/>
        <w:bottom w:val="none" w:sz="0" w:space="0" w:color="auto"/>
        <w:right w:val="none" w:sz="0" w:space="0" w:color="auto"/>
      </w:divBdr>
    </w:div>
    <w:div w:id="1057439125">
      <w:bodyDiv w:val="1"/>
      <w:marLeft w:val="0"/>
      <w:marRight w:val="0"/>
      <w:marTop w:val="0"/>
      <w:marBottom w:val="0"/>
      <w:divBdr>
        <w:top w:val="none" w:sz="0" w:space="0" w:color="auto"/>
        <w:left w:val="none" w:sz="0" w:space="0" w:color="auto"/>
        <w:bottom w:val="none" w:sz="0" w:space="0" w:color="auto"/>
        <w:right w:val="none" w:sz="0" w:space="0" w:color="auto"/>
      </w:divBdr>
    </w:div>
    <w:div w:id="1058359489">
      <w:bodyDiv w:val="1"/>
      <w:marLeft w:val="0"/>
      <w:marRight w:val="0"/>
      <w:marTop w:val="0"/>
      <w:marBottom w:val="0"/>
      <w:divBdr>
        <w:top w:val="none" w:sz="0" w:space="0" w:color="auto"/>
        <w:left w:val="none" w:sz="0" w:space="0" w:color="auto"/>
        <w:bottom w:val="none" w:sz="0" w:space="0" w:color="auto"/>
        <w:right w:val="none" w:sz="0" w:space="0" w:color="auto"/>
      </w:divBdr>
    </w:div>
    <w:div w:id="1107196122">
      <w:bodyDiv w:val="1"/>
      <w:marLeft w:val="0"/>
      <w:marRight w:val="0"/>
      <w:marTop w:val="0"/>
      <w:marBottom w:val="0"/>
      <w:divBdr>
        <w:top w:val="none" w:sz="0" w:space="0" w:color="auto"/>
        <w:left w:val="none" w:sz="0" w:space="0" w:color="auto"/>
        <w:bottom w:val="none" w:sz="0" w:space="0" w:color="auto"/>
        <w:right w:val="none" w:sz="0" w:space="0" w:color="auto"/>
      </w:divBdr>
    </w:div>
    <w:div w:id="1141918796">
      <w:bodyDiv w:val="1"/>
      <w:marLeft w:val="0"/>
      <w:marRight w:val="0"/>
      <w:marTop w:val="0"/>
      <w:marBottom w:val="0"/>
      <w:divBdr>
        <w:top w:val="none" w:sz="0" w:space="0" w:color="auto"/>
        <w:left w:val="none" w:sz="0" w:space="0" w:color="auto"/>
        <w:bottom w:val="none" w:sz="0" w:space="0" w:color="auto"/>
        <w:right w:val="none" w:sz="0" w:space="0" w:color="auto"/>
      </w:divBdr>
    </w:div>
    <w:div w:id="1149636818">
      <w:bodyDiv w:val="1"/>
      <w:marLeft w:val="0"/>
      <w:marRight w:val="0"/>
      <w:marTop w:val="0"/>
      <w:marBottom w:val="0"/>
      <w:divBdr>
        <w:top w:val="none" w:sz="0" w:space="0" w:color="auto"/>
        <w:left w:val="none" w:sz="0" w:space="0" w:color="auto"/>
        <w:bottom w:val="none" w:sz="0" w:space="0" w:color="auto"/>
        <w:right w:val="none" w:sz="0" w:space="0" w:color="auto"/>
      </w:divBdr>
    </w:div>
    <w:div w:id="1186749566">
      <w:bodyDiv w:val="1"/>
      <w:marLeft w:val="0"/>
      <w:marRight w:val="0"/>
      <w:marTop w:val="0"/>
      <w:marBottom w:val="0"/>
      <w:divBdr>
        <w:top w:val="none" w:sz="0" w:space="0" w:color="auto"/>
        <w:left w:val="none" w:sz="0" w:space="0" w:color="auto"/>
        <w:bottom w:val="none" w:sz="0" w:space="0" w:color="auto"/>
        <w:right w:val="none" w:sz="0" w:space="0" w:color="auto"/>
      </w:divBdr>
    </w:div>
    <w:div w:id="1244491116">
      <w:bodyDiv w:val="1"/>
      <w:marLeft w:val="0"/>
      <w:marRight w:val="0"/>
      <w:marTop w:val="0"/>
      <w:marBottom w:val="0"/>
      <w:divBdr>
        <w:top w:val="none" w:sz="0" w:space="0" w:color="auto"/>
        <w:left w:val="none" w:sz="0" w:space="0" w:color="auto"/>
        <w:bottom w:val="none" w:sz="0" w:space="0" w:color="auto"/>
        <w:right w:val="none" w:sz="0" w:space="0" w:color="auto"/>
      </w:divBdr>
    </w:div>
    <w:div w:id="1299645900">
      <w:bodyDiv w:val="1"/>
      <w:marLeft w:val="0"/>
      <w:marRight w:val="0"/>
      <w:marTop w:val="0"/>
      <w:marBottom w:val="0"/>
      <w:divBdr>
        <w:top w:val="none" w:sz="0" w:space="0" w:color="auto"/>
        <w:left w:val="none" w:sz="0" w:space="0" w:color="auto"/>
        <w:bottom w:val="none" w:sz="0" w:space="0" w:color="auto"/>
        <w:right w:val="none" w:sz="0" w:space="0" w:color="auto"/>
      </w:divBdr>
    </w:div>
    <w:div w:id="1360662314">
      <w:bodyDiv w:val="1"/>
      <w:marLeft w:val="0"/>
      <w:marRight w:val="0"/>
      <w:marTop w:val="0"/>
      <w:marBottom w:val="0"/>
      <w:divBdr>
        <w:top w:val="none" w:sz="0" w:space="0" w:color="auto"/>
        <w:left w:val="none" w:sz="0" w:space="0" w:color="auto"/>
        <w:bottom w:val="none" w:sz="0" w:space="0" w:color="auto"/>
        <w:right w:val="none" w:sz="0" w:space="0" w:color="auto"/>
      </w:divBdr>
    </w:div>
    <w:div w:id="1379084102">
      <w:bodyDiv w:val="1"/>
      <w:marLeft w:val="0"/>
      <w:marRight w:val="0"/>
      <w:marTop w:val="0"/>
      <w:marBottom w:val="0"/>
      <w:divBdr>
        <w:top w:val="none" w:sz="0" w:space="0" w:color="auto"/>
        <w:left w:val="none" w:sz="0" w:space="0" w:color="auto"/>
        <w:bottom w:val="none" w:sz="0" w:space="0" w:color="auto"/>
        <w:right w:val="none" w:sz="0" w:space="0" w:color="auto"/>
      </w:divBdr>
    </w:div>
    <w:div w:id="1393232325">
      <w:bodyDiv w:val="1"/>
      <w:marLeft w:val="0"/>
      <w:marRight w:val="0"/>
      <w:marTop w:val="0"/>
      <w:marBottom w:val="0"/>
      <w:divBdr>
        <w:top w:val="none" w:sz="0" w:space="0" w:color="auto"/>
        <w:left w:val="none" w:sz="0" w:space="0" w:color="auto"/>
        <w:bottom w:val="none" w:sz="0" w:space="0" w:color="auto"/>
        <w:right w:val="none" w:sz="0" w:space="0" w:color="auto"/>
      </w:divBdr>
    </w:div>
    <w:div w:id="1398744721">
      <w:bodyDiv w:val="1"/>
      <w:marLeft w:val="0"/>
      <w:marRight w:val="0"/>
      <w:marTop w:val="0"/>
      <w:marBottom w:val="0"/>
      <w:divBdr>
        <w:top w:val="none" w:sz="0" w:space="0" w:color="auto"/>
        <w:left w:val="none" w:sz="0" w:space="0" w:color="auto"/>
        <w:bottom w:val="none" w:sz="0" w:space="0" w:color="auto"/>
        <w:right w:val="none" w:sz="0" w:space="0" w:color="auto"/>
      </w:divBdr>
      <w:divsChild>
        <w:div w:id="1193765347">
          <w:marLeft w:val="0"/>
          <w:marRight w:val="0"/>
          <w:marTop w:val="0"/>
          <w:marBottom w:val="240"/>
          <w:divBdr>
            <w:top w:val="none" w:sz="0" w:space="0" w:color="auto"/>
            <w:left w:val="none" w:sz="0" w:space="0" w:color="auto"/>
            <w:bottom w:val="none" w:sz="0" w:space="0" w:color="auto"/>
            <w:right w:val="none" w:sz="0" w:space="0" w:color="auto"/>
          </w:divBdr>
          <w:divsChild>
            <w:div w:id="1603495244">
              <w:marLeft w:val="0"/>
              <w:marRight w:val="0"/>
              <w:marTop w:val="0"/>
              <w:marBottom w:val="0"/>
              <w:divBdr>
                <w:top w:val="none" w:sz="0" w:space="0" w:color="auto"/>
                <w:left w:val="none" w:sz="0" w:space="0" w:color="auto"/>
                <w:bottom w:val="none" w:sz="0" w:space="0" w:color="auto"/>
                <w:right w:val="none" w:sz="0" w:space="0" w:color="auto"/>
              </w:divBdr>
              <w:divsChild>
                <w:div w:id="1417939251">
                  <w:marLeft w:val="0"/>
                  <w:marRight w:val="30"/>
                  <w:marTop w:val="0"/>
                  <w:marBottom w:val="0"/>
                  <w:divBdr>
                    <w:top w:val="none" w:sz="0" w:space="0" w:color="auto"/>
                    <w:left w:val="none" w:sz="0" w:space="0" w:color="auto"/>
                    <w:bottom w:val="none" w:sz="0" w:space="0" w:color="auto"/>
                    <w:right w:val="none" w:sz="0" w:space="0" w:color="auto"/>
                  </w:divBdr>
                </w:div>
                <w:div w:id="10789892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413237898">
      <w:bodyDiv w:val="1"/>
      <w:marLeft w:val="0"/>
      <w:marRight w:val="0"/>
      <w:marTop w:val="0"/>
      <w:marBottom w:val="0"/>
      <w:divBdr>
        <w:top w:val="none" w:sz="0" w:space="0" w:color="auto"/>
        <w:left w:val="none" w:sz="0" w:space="0" w:color="auto"/>
        <w:bottom w:val="none" w:sz="0" w:space="0" w:color="auto"/>
        <w:right w:val="none" w:sz="0" w:space="0" w:color="auto"/>
      </w:divBdr>
    </w:div>
    <w:div w:id="1479954819">
      <w:bodyDiv w:val="1"/>
      <w:marLeft w:val="0"/>
      <w:marRight w:val="0"/>
      <w:marTop w:val="0"/>
      <w:marBottom w:val="0"/>
      <w:divBdr>
        <w:top w:val="none" w:sz="0" w:space="0" w:color="auto"/>
        <w:left w:val="none" w:sz="0" w:space="0" w:color="auto"/>
        <w:bottom w:val="none" w:sz="0" w:space="0" w:color="auto"/>
        <w:right w:val="none" w:sz="0" w:space="0" w:color="auto"/>
      </w:divBdr>
    </w:div>
    <w:div w:id="1490904363">
      <w:bodyDiv w:val="1"/>
      <w:marLeft w:val="0"/>
      <w:marRight w:val="0"/>
      <w:marTop w:val="0"/>
      <w:marBottom w:val="0"/>
      <w:divBdr>
        <w:top w:val="none" w:sz="0" w:space="0" w:color="auto"/>
        <w:left w:val="none" w:sz="0" w:space="0" w:color="auto"/>
        <w:bottom w:val="none" w:sz="0" w:space="0" w:color="auto"/>
        <w:right w:val="none" w:sz="0" w:space="0" w:color="auto"/>
      </w:divBdr>
    </w:div>
    <w:div w:id="1535923678">
      <w:bodyDiv w:val="1"/>
      <w:marLeft w:val="0"/>
      <w:marRight w:val="0"/>
      <w:marTop w:val="0"/>
      <w:marBottom w:val="0"/>
      <w:divBdr>
        <w:top w:val="none" w:sz="0" w:space="0" w:color="auto"/>
        <w:left w:val="none" w:sz="0" w:space="0" w:color="auto"/>
        <w:bottom w:val="none" w:sz="0" w:space="0" w:color="auto"/>
        <w:right w:val="none" w:sz="0" w:space="0" w:color="auto"/>
      </w:divBdr>
    </w:div>
    <w:div w:id="1548486477">
      <w:bodyDiv w:val="1"/>
      <w:marLeft w:val="0"/>
      <w:marRight w:val="0"/>
      <w:marTop w:val="0"/>
      <w:marBottom w:val="0"/>
      <w:divBdr>
        <w:top w:val="none" w:sz="0" w:space="0" w:color="auto"/>
        <w:left w:val="none" w:sz="0" w:space="0" w:color="auto"/>
        <w:bottom w:val="none" w:sz="0" w:space="0" w:color="auto"/>
        <w:right w:val="none" w:sz="0" w:space="0" w:color="auto"/>
      </w:divBdr>
    </w:div>
    <w:div w:id="1592617634">
      <w:bodyDiv w:val="1"/>
      <w:marLeft w:val="0"/>
      <w:marRight w:val="0"/>
      <w:marTop w:val="0"/>
      <w:marBottom w:val="0"/>
      <w:divBdr>
        <w:top w:val="none" w:sz="0" w:space="0" w:color="auto"/>
        <w:left w:val="none" w:sz="0" w:space="0" w:color="auto"/>
        <w:bottom w:val="none" w:sz="0" w:space="0" w:color="auto"/>
        <w:right w:val="none" w:sz="0" w:space="0" w:color="auto"/>
      </w:divBdr>
    </w:div>
    <w:div w:id="1623614794">
      <w:bodyDiv w:val="1"/>
      <w:marLeft w:val="0"/>
      <w:marRight w:val="0"/>
      <w:marTop w:val="0"/>
      <w:marBottom w:val="0"/>
      <w:divBdr>
        <w:top w:val="none" w:sz="0" w:space="0" w:color="auto"/>
        <w:left w:val="none" w:sz="0" w:space="0" w:color="auto"/>
        <w:bottom w:val="none" w:sz="0" w:space="0" w:color="auto"/>
        <w:right w:val="none" w:sz="0" w:space="0" w:color="auto"/>
      </w:divBdr>
    </w:div>
    <w:div w:id="1662927760">
      <w:bodyDiv w:val="1"/>
      <w:marLeft w:val="0"/>
      <w:marRight w:val="0"/>
      <w:marTop w:val="0"/>
      <w:marBottom w:val="0"/>
      <w:divBdr>
        <w:top w:val="none" w:sz="0" w:space="0" w:color="auto"/>
        <w:left w:val="none" w:sz="0" w:space="0" w:color="auto"/>
        <w:bottom w:val="none" w:sz="0" w:space="0" w:color="auto"/>
        <w:right w:val="none" w:sz="0" w:space="0" w:color="auto"/>
      </w:divBdr>
      <w:divsChild>
        <w:div w:id="415328439">
          <w:marLeft w:val="0"/>
          <w:marRight w:val="0"/>
          <w:marTop w:val="0"/>
          <w:marBottom w:val="0"/>
          <w:divBdr>
            <w:top w:val="none" w:sz="0" w:space="0" w:color="auto"/>
            <w:left w:val="none" w:sz="0" w:space="0" w:color="auto"/>
            <w:bottom w:val="none" w:sz="0" w:space="0" w:color="auto"/>
            <w:right w:val="none" w:sz="0" w:space="0" w:color="auto"/>
          </w:divBdr>
          <w:divsChild>
            <w:div w:id="323701742">
              <w:marLeft w:val="0"/>
              <w:marRight w:val="0"/>
              <w:marTop w:val="0"/>
              <w:marBottom w:val="0"/>
              <w:divBdr>
                <w:top w:val="none" w:sz="0" w:space="0" w:color="auto"/>
                <w:left w:val="none" w:sz="0" w:space="0" w:color="auto"/>
                <w:bottom w:val="none" w:sz="0" w:space="0" w:color="auto"/>
                <w:right w:val="none" w:sz="0" w:space="0" w:color="auto"/>
              </w:divBdr>
              <w:divsChild>
                <w:div w:id="1477797475">
                  <w:marLeft w:val="0"/>
                  <w:marRight w:val="0"/>
                  <w:marTop w:val="0"/>
                  <w:marBottom w:val="0"/>
                  <w:divBdr>
                    <w:top w:val="none" w:sz="0" w:space="0" w:color="auto"/>
                    <w:left w:val="none" w:sz="0" w:space="0" w:color="auto"/>
                    <w:bottom w:val="none" w:sz="0" w:space="0" w:color="auto"/>
                    <w:right w:val="none" w:sz="0" w:space="0" w:color="auto"/>
                  </w:divBdr>
                  <w:divsChild>
                    <w:div w:id="135773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352766">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78284565">
      <w:bodyDiv w:val="1"/>
      <w:marLeft w:val="0"/>
      <w:marRight w:val="0"/>
      <w:marTop w:val="0"/>
      <w:marBottom w:val="0"/>
      <w:divBdr>
        <w:top w:val="none" w:sz="0" w:space="0" w:color="auto"/>
        <w:left w:val="none" w:sz="0" w:space="0" w:color="auto"/>
        <w:bottom w:val="none" w:sz="0" w:space="0" w:color="auto"/>
        <w:right w:val="none" w:sz="0" w:space="0" w:color="auto"/>
      </w:divBdr>
    </w:div>
    <w:div w:id="1793396458">
      <w:bodyDiv w:val="1"/>
      <w:marLeft w:val="0"/>
      <w:marRight w:val="0"/>
      <w:marTop w:val="0"/>
      <w:marBottom w:val="0"/>
      <w:divBdr>
        <w:top w:val="none" w:sz="0" w:space="0" w:color="auto"/>
        <w:left w:val="none" w:sz="0" w:space="0" w:color="auto"/>
        <w:bottom w:val="none" w:sz="0" w:space="0" w:color="auto"/>
        <w:right w:val="none" w:sz="0" w:space="0" w:color="auto"/>
      </w:divBdr>
    </w:div>
    <w:div w:id="1794517923">
      <w:bodyDiv w:val="1"/>
      <w:marLeft w:val="0"/>
      <w:marRight w:val="0"/>
      <w:marTop w:val="0"/>
      <w:marBottom w:val="0"/>
      <w:divBdr>
        <w:top w:val="none" w:sz="0" w:space="0" w:color="auto"/>
        <w:left w:val="none" w:sz="0" w:space="0" w:color="auto"/>
        <w:bottom w:val="none" w:sz="0" w:space="0" w:color="auto"/>
        <w:right w:val="none" w:sz="0" w:space="0" w:color="auto"/>
      </w:divBdr>
    </w:div>
    <w:div w:id="1799639167">
      <w:bodyDiv w:val="1"/>
      <w:marLeft w:val="0"/>
      <w:marRight w:val="0"/>
      <w:marTop w:val="0"/>
      <w:marBottom w:val="0"/>
      <w:divBdr>
        <w:top w:val="none" w:sz="0" w:space="0" w:color="auto"/>
        <w:left w:val="none" w:sz="0" w:space="0" w:color="auto"/>
        <w:bottom w:val="none" w:sz="0" w:space="0" w:color="auto"/>
        <w:right w:val="none" w:sz="0" w:space="0" w:color="auto"/>
      </w:divBdr>
    </w:div>
    <w:div w:id="1820075106">
      <w:bodyDiv w:val="1"/>
      <w:marLeft w:val="0"/>
      <w:marRight w:val="0"/>
      <w:marTop w:val="0"/>
      <w:marBottom w:val="0"/>
      <w:divBdr>
        <w:top w:val="none" w:sz="0" w:space="0" w:color="auto"/>
        <w:left w:val="none" w:sz="0" w:space="0" w:color="auto"/>
        <w:bottom w:val="none" w:sz="0" w:space="0" w:color="auto"/>
        <w:right w:val="none" w:sz="0" w:space="0" w:color="auto"/>
      </w:divBdr>
    </w:div>
    <w:div w:id="1832981776">
      <w:bodyDiv w:val="1"/>
      <w:marLeft w:val="0"/>
      <w:marRight w:val="0"/>
      <w:marTop w:val="0"/>
      <w:marBottom w:val="0"/>
      <w:divBdr>
        <w:top w:val="none" w:sz="0" w:space="0" w:color="auto"/>
        <w:left w:val="none" w:sz="0" w:space="0" w:color="auto"/>
        <w:bottom w:val="none" w:sz="0" w:space="0" w:color="auto"/>
        <w:right w:val="none" w:sz="0" w:space="0" w:color="auto"/>
      </w:divBdr>
      <w:divsChild>
        <w:div w:id="134223069">
          <w:marLeft w:val="0"/>
          <w:marRight w:val="0"/>
          <w:marTop w:val="0"/>
          <w:marBottom w:val="0"/>
          <w:divBdr>
            <w:top w:val="none" w:sz="0" w:space="0" w:color="auto"/>
            <w:left w:val="none" w:sz="0" w:space="0" w:color="auto"/>
            <w:bottom w:val="none" w:sz="0" w:space="0" w:color="auto"/>
            <w:right w:val="none" w:sz="0" w:space="0" w:color="auto"/>
          </w:divBdr>
          <w:divsChild>
            <w:div w:id="1506363739">
              <w:marLeft w:val="0"/>
              <w:marRight w:val="0"/>
              <w:marTop w:val="0"/>
              <w:marBottom w:val="0"/>
              <w:divBdr>
                <w:top w:val="none" w:sz="0" w:space="0" w:color="auto"/>
                <w:left w:val="none" w:sz="0" w:space="0" w:color="auto"/>
                <w:bottom w:val="none" w:sz="0" w:space="0" w:color="auto"/>
                <w:right w:val="none" w:sz="0" w:space="0" w:color="auto"/>
              </w:divBdr>
            </w:div>
            <w:div w:id="97210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99148">
      <w:bodyDiv w:val="1"/>
      <w:marLeft w:val="0"/>
      <w:marRight w:val="0"/>
      <w:marTop w:val="0"/>
      <w:marBottom w:val="0"/>
      <w:divBdr>
        <w:top w:val="none" w:sz="0" w:space="0" w:color="auto"/>
        <w:left w:val="none" w:sz="0" w:space="0" w:color="auto"/>
        <w:bottom w:val="none" w:sz="0" w:space="0" w:color="auto"/>
        <w:right w:val="none" w:sz="0" w:space="0" w:color="auto"/>
      </w:divBdr>
    </w:div>
    <w:div w:id="1898977538">
      <w:bodyDiv w:val="1"/>
      <w:marLeft w:val="0"/>
      <w:marRight w:val="0"/>
      <w:marTop w:val="0"/>
      <w:marBottom w:val="0"/>
      <w:divBdr>
        <w:top w:val="none" w:sz="0" w:space="0" w:color="auto"/>
        <w:left w:val="none" w:sz="0" w:space="0" w:color="auto"/>
        <w:bottom w:val="none" w:sz="0" w:space="0" w:color="auto"/>
        <w:right w:val="none" w:sz="0" w:space="0" w:color="auto"/>
      </w:divBdr>
    </w:div>
    <w:div w:id="1958484584">
      <w:bodyDiv w:val="1"/>
      <w:marLeft w:val="0"/>
      <w:marRight w:val="0"/>
      <w:marTop w:val="0"/>
      <w:marBottom w:val="0"/>
      <w:divBdr>
        <w:top w:val="none" w:sz="0" w:space="0" w:color="auto"/>
        <w:left w:val="none" w:sz="0" w:space="0" w:color="auto"/>
        <w:bottom w:val="none" w:sz="0" w:space="0" w:color="auto"/>
        <w:right w:val="none" w:sz="0" w:space="0" w:color="auto"/>
      </w:divBdr>
    </w:div>
    <w:div w:id="1965429597">
      <w:bodyDiv w:val="1"/>
      <w:marLeft w:val="0"/>
      <w:marRight w:val="0"/>
      <w:marTop w:val="0"/>
      <w:marBottom w:val="0"/>
      <w:divBdr>
        <w:top w:val="none" w:sz="0" w:space="0" w:color="auto"/>
        <w:left w:val="none" w:sz="0" w:space="0" w:color="auto"/>
        <w:bottom w:val="none" w:sz="0" w:space="0" w:color="auto"/>
        <w:right w:val="none" w:sz="0" w:space="0" w:color="auto"/>
      </w:divBdr>
    </w:div>
    <w:div w:id="1988388971">
      <w:bodyDiv w:val="1"/>
      <w:marLeft w:val="0"/>
      <w:marRight w:val="0"/>
      <w:marTop w:val="0"/>
      <w:marBottom w:val="0"/>
      <w:divBdr>
        <w:top w:val="none" w:sz="0" w:space="0" w:color="auto"/>
        <w:left w:val="none" w:sz="0" w:space="0" w:color="auto"/>
        <w:bottom w:val="none" w:sz="0" w:space="0" w:color="auto"/>
        <w:right w:val="none" w:sz="0" w:space="0" w:color="auto"/>
      </w:divBdr>
    </w:div>
    <w:div w:id="2012684299">
      <w:bodyDiv w:val="1"/>
      <w:marLeft w:val="0"/>
      <w:marRight w:val="0"/>
      <w:marTop w:val="0"/>
      <w:marBottom w:val="0"/>
      <w:divBdr>
        <w:top w:val="none" w:sz="0" w:space="0" w:color="auto"/>
        <w:left w:val="none" w:sz="0" w:space="0" w:color="auto"/>
        <w:bottom w:val="none" w:sz="0" w:space="0" w:color="auto"/>
        <w:right w:val="none" w:sz="0" w:space="0" w:color="auto"/>
      </w:divBdr>
    </w:div>
    <w:div w:id="2073431760">
      <w:bodyDiv w:val="1"/>
      <w:marLeft w:val="0"/>
      <w:marRight w:val="0"/>
      <w:marTop w:val="0"/>
      <w:marBottom w:val="0"/>
      <w:divBdr>
        <w:top w:val="none" w:sz="0" w:space="0" w:color="auto"/>
        <w:left w:val="none" w:sz="0" w:space="0" w:color="auto"/>
        <w:bottom w:val="none" w:sz="0" w:space="0" w:color="auto"/>
        <w:right w:val="none" w:sz="0" w:space="0" w:color="auto"/>
      </w:divBdr>
    </w:div>
    <w:div w:id="2075737706">
      <w:bodyDiv w:val="1"/>
      <w:marLeft w:val="0"/>
      <w:marRight w:val="0"/>
      <w:marTop w:val="0"/>
      <w:marBottom w:val="0"/>
      <w:divBdr>
        <w:top w:val="none" w:sz="0" w:space="0" w:color="auto"/>
        <w:left w:val="none" w:sz="0" w:space="0" w:color="auto"/>
        <w:bottom w:val="none" w:sz="0" w:space="0" w:color="auto"/>
        <w:right w:val="none" w:sz="0" w:space="0" w:color="auto"/>
      </w:divBdr>
      <w:divsChild>
        <w:div w:id="417794113">
          <w:marLeft w:val="0"/>
          <w:marRight w:val="0"/>
          <w:marTop w:val="0"/>
          <w:marBottom w:val="0"/>
          <w:divBdr>
            <w:top w:val="none" w:sz="0" w:space="0" w:color="auto"/>
            <w:left w:val="none" w:sz="0" w:space="0" w:color="auto"/>
            <w:bottom w:val="none" w:sz="0" w:space="0" w:color="auto"/>
            <w:right w:val="none" w:sz="0" w:space="0" w:color="auto"/>
          </w:divBdr>
        </w:div>
        <w:div w:id="1038746824">
          <w:marLeft w:val="0"/>
          <w:marRight w:val="0"/>
          <w:marTop w:val="0"/>
          <w:marBottom w:val="0"/>
          <w:divBdr>
            <w:top w:val="none" w:sz="0" w:space="0" w:color="auto"/>
            <w:left w:val="none" w:sz="0" w:space="0" w:color="auto"/>
            <w:bottom w:val="none" w:sz="0" w:space="0" w:color="auto"/>
            <w:right w:val="none" w:sz="0" w:space="0" w:color="auto"/>
          </w:divBdr>
          <w:divsChild>
            <w:div w:id="85218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23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womenshistory.org/articles/wilma-mankiller-american-hero" TargetMode="External"/><Relationship Id="rId26" Type="http://schemas.openxmlformats.org/officeDocument/2006/relationships/hyperlink" Target="https://www.archbridgeinstitute.org/2017/10/31/madam-c-j-walker-the-ultimate-self-made-woman/" TargetMode="External"/><Relationship Id="rId39" Type="http://schemas.openxmlformats.org/officeDocument/2006/relationships/hyperlink" Target="https://www.youtube.com/watch?v=oE28bb11GQs" TargetMode="External"/><Relationship Id="rId21" Type="http://schemas.openxmlformats.org/officeDocument/2006/relationships/hyperlink" Target="https://www.youtube.com/watch?v=4xWJf8cERoM" TargetMode="External"/><Relationship Id="rId34" Type="http://schemas.openxmlformats.org/officeDocument/2006/relationships/hyperlink" Target="https://www.voicesofoklahoma.com/interview/mankiller-wilma" TargetMode="External"/><Relationship Id="rId42" Type="http://schemas.openxmlformats.org/officeDocument/2006/relationships/diagramData" Target="diagrams/data1.xml"/><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content.time.com/time/subscriber/article/0,33009,989788-1,00.html" TargetMode="External"/><Relationship Id="rId29" Type="http://schemas.openxmlformats.org/officeDocument/2006/relationships/image" Target="media/image5.png"/><Relationship Id="rId11" Type="http://schemas.openxmlformats.org/officeDocument/2006/relationships/footer" Target="footer2.xml"/><Relationship Id="rId24" Type="http://schemas.openxmlformats.org/officeDocument/2006/relationships/hyperlink" Target="http://ekladata.com/_oedgeUz1KhcmyRe5LgNBmlWwPU/Full-Transcript-of-Emma-Watson.pdf" TargetMode="External"/><Relationship Id="rId32" Type="http://schemas.openxmlformats.org/officeDocument/2006/relationships/hyperlink" Target="https://www.voicesofoklahoma.com/interview/mankiller-wilma/" TargetMode="External"/><Relationship Id="rId37" Type="http://schemas.openxmlformats.org/officeDocument/2006/relationships/hyperlink" Target="https://www.youtube.com/watch?v=4xWJf8cERoM" TargetMode="External"/><Relationship Id="rId40" Type="http://schemas.openxmlformats.org/officeDocument/2006/relationships/image" Target="media/image8.png"/><Relationship Id="rId45"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hyperlink" Target="https://www.archbridgeinstitute.org/2017/10/31/madam-c-j-walker-the-ultimate-self-made-woman/" TargetMode="External"/><Relationship Id="rId23" Type="http://schemas.openxmlformats.org/officeDocument/2006/relationships/hyperlink" Target="http://ekladata.com/_oedgeUz1KhcmyRe5LgNBmlWwPU/Full-Transcript-of-Emma-Watson.pdf" TargetMode="External"/><Relationship Id="rId28" Type="http://schemas.openxmlformats.org/officeDocument/2006/relationships/hyperlink" Target="http://content.time.com/time/subscriber/article/0,33009,989788-1,00.html" TargetMode="External"/><Relationship Id="rId36" Type="http://schemas.openxmlformats.org/officeDocument/2006/relationships/hyperlink" Target="https://www.youtube.com/watch?v=4xWJf8cERoM"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voicesofoklahoma.com/interview/mankiller-wilma/" TargetMode="External"/><Relationship Id="rId31" Type="http://schemas.openxmlformats.org/officeDocument/2006/relationships/hyperlink" Target="https://www.womenshistory.org/articles/wilma-mankiller-american-hero" TargetMode="External"/><Relationship Id="rId44" Type="http://schemas.openxmlformats.org/officeDocument/2006/relationships/diagramQuickStyle" Target="diagrams/quickStyl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www.youtube.com/watch?v=8wBh4enqj5g" TargetMode="External"/><Relationship Id="rId22" Type="http://schemas.openxmlformats.org/officeDocument/2006/relationships/hyperlink" Target="https://www.youtube.com/watch?v=oE28bb11GQs" TargetMode="External"/><Relationship Id="rId27" Type="http://schemas.openxmlformats.org/officeDocument/2006/relationships/hyperlink" Target="http://content.time.com/time/subscriber/article/0,33009,989788-1,00.html" TargetMode="External"/><Relationship Id="rId30" Type="http://schemas.openxmlformats.org/officeDocument/2006/relationships/image" Target="media/image6.png"/><Relationship Id="rId35" Type="http://schemas.openxmlformats.org/officeDocument/2006/relationships/hyperlink" Target="https://awpc.cattcenter.iastate.edu/2017/03/21/commencement-address-at-northern-arizona-university-dec-18-1992/" TargetMode="External"/><Relationship Id="rId43" Type="http://schemas.openxmlformats.org/officeDocument/2006/relationships/diagramLayout" Target="diagrams/layout1.xml"/><Relationship Id="rId48" Type="http://schemas.openxmlformats.org/officeDocument/2006/relationships/footer" Target="footer4.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s://www.youtube.com/watch?v=Vdye1Qjd0Kc" TargetMode="External"/><Relationship Id="rId25" Type="http://schemas.openxmlformats.org/officeDocument/2006/relationships/hyperlink" Target="https://www.archbridgeinstitute.org/2017/10/31/madam-c-j-walker-the-ultimate-self-made-woman/" TargetMode="External"/><Relationship Id="rId33" Type="http://schemas.openxmlformats.org/officeDocument/2006/relationships/hyperlink" Target="https://www.voicesofoklahoma.com/" TargetMode="External"/><Relationship Id="rId38" Type="http://schemas.openxmlformats.org/officeDocument/2006/relationships/image" Target="media/image7.png"/><Relationship Id="rId46" Type="http://schemas.microsoft.com/office/2007/relationships/diagramDrawing" Target="diagrams/drawing1.xml"/><Relationship Id="rId20" Type="http://schemas.openxmlformats.org/officeDocument/2006/relationships/hyperlink" Target="https://awpc.cattcenter.iastate.edu/2017/03/21/commencement-address-at-northern-arizona-university-dec-18-1992/" TargetMode="External"/><Relationship Id="rId41" Type="http://schemas.openxmlformats.org/officeDocument/2006/relationships/hyperlink" Target="http://ekladata.com/_oedgeUz1KhcmyRe5LgNBmlWwPU/Full-Transcript-of-Emma-Watson.pdf"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tiff"/><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B61345-0420-8D4A-9382-34664DDE7DBF}" type="doc">
      <dgm:prSet loTypeId="urn:microsoft.com/office/officeart/2005/8/layout/hProcess4" loCatId="" qsTypeId="urn:microsoft.com/office/officeart/2005/8/quickstyle/simple1" qsCatId="simple" csTypeId="urn:microsoft.com/office/officeart/2005/8/colors/accent1_2" csCatId="accent1" phldr="1"/>
      <dgm:spPr/>
      <dgm:t>
        <a:bodyPr/>
        <a:lstStyle/>
        <a:p>
          <a:endParaRPr lang="en-US"/>
        </a:p>
      </dgm:t>
    </dgm:pt>
    <dgm:pt modelId="{C2153E4F-6BD4-A840-9D32-C46114604966}">
      <dgm:prSet phldrT="[Text]" custT="1"/>
      <dgm:spPr/>
      <dgm:t>
        <a:bodyPr/>
        <a:lstStyle/>
        <a:p>
          <a:r>
            <a:rPr lang="en-US" sz="1600"/>
            <a:t>Madame C.J. Walker </a:t>
          </a:r>
        </a:p>
      </dgm:t>
    </dgm:pt>
    <dgm:pt modelId="{6C5D9301-67E2-084F-8EF4-59F4A0B77EA1}" type="parTrans" cxnId="{A0AFB7A6-BBBA-8F46-8263-332FE54818B0}">
      <dgm:prSet/>
      <dgm:spPr/>
      <dgm:t>
        <a:bodyPr/>
        <a:lstStyle/>
        <a:p>
          <a:endParaRPr lang="en-US"/>
        </a:p>
      </dgm:t>
    </dgm:pt>
    <dgm:pt modelId="{A8012241-01B0-0640-A16E-C77196197194}" type="sibTrans" cxnId="{A0AFB7A6-BBBA-8F46-8263-332FE54818B0}">
      <dgm:prSet/>
      <dgm:spPr/>
      <dgm:t>
        <a:bodyPr/>
        <a:lstStyle/>
        <a:p>
          <a:endParaRPr lang="en-US"/>
        </a:p>
      </dgm:t>
    </dgm:pt>
    <dgm:pt modelId="{F7639C5F-33D0-0648-A741-3820F0FA1F6E}">
      <dgm:prSet phldrT="[Text]" custT="1"/>
      <dgm:spPr/>
      <dgm:t>
        <a:bodyPr/>
        <a:lstStyle/>
        <a:p>
          <a:r>
            <a:rPr lang="en-US" sz="1200"/>
            <a:t>information from sources here</a:t>
          </a:r>
        </a:p>
      </dgm:t>
    </dgm:pt>
    <dgm:pt modelId="{9C15C09F-862D-DA45-81F4-F2EA368548B0}" type="parTrans" cxnId="{6DF08DEA-0833-B346-8A0D-B8D69F82B587}">
      <dgm:prSet/>
      <dgm:spPr/>
      <dgm:t>
        <a:bodyPr/>
        <a:lstStyle/>
        <a:p>
          <a:endParaRPr lang="en-US"/>
        </a:p>
      </dgm:t>
    </dgm:pt>
    <dgm:pt modelId="{F8CFF365-53D1-9E49-9EF8-F31A31EA3F5E}" type="sibTrans" cxnId="{6DF08DEA-0833-B346-8A0D-B8D69F82B587}">
      <dgm:prSet/>
      <dgm:spPr/>
      <dgm:t>
        <a:bodyPr/>
        <a:lstStyle/>
        <a:p>
          <a:endParaRPr lang="en-US"/>
        </a:p>
      </dgm:t>
    </dgm:pt>
    <dgm:pt modelId="{EA666B94-131C-AB4F-8D15-932A80562832}">
      <dgm:prSet phldrT="[Text]" custT="1"/>
      <dgm:spPr/>
      <dgm:t>
        <a:bodyPr/>
        <a:lstStyle/>
        <a:p>
          <a:r>
            <a:rPr lang="en-US" sz="1200"/>
            <a:t>information from sources here</a:t>
          </a:r>
        </a:p>
      </dgm:t>
    </dgm:pt>
    <dgm:pt modelId="{DB8179C3-1017-A540-A7EB-19C492B5DE5E}" type="parTrans" cxnId="{8293EBBF-BCDE-A34A-BE51-EAA16D60B246}">
      <dgm:prSet/>
      <dgm:spPr/>
      <dgm:t>
        <a:bodyPr/>
        <a:lstStyle/>
        <a:p>
          <a:endParaRPr lang="en-US"/>
        </a:p>
      </dgm:t>
    </dgm:pt>
    <dgm:pt modelId="{2A91E5A1-2194-C944-A05C-C748B52FE80C}" type="sibTrans" cxnId="{8293EBBF-BCDE-A34A-BE51-EAA16D60B246}">
      <dgm:prSet/>
      <dgm:spPr/>
      <dgm:t>
        <a:bodyPr/>
        <a:lstStyle/>
        <a:p>
          <a:endParaRPr lang="en-US"/>
        </a:p>
      </dgm:t>
    </dgm:pt>
    <dgm:pt modelId="{63490B4C-AB49-F547-9F68-BD2FCFB749D0}">
      <dgm:prSet phldrT="[Text]" custT="1"/>
      <dgm:spPr/>
      <dgm:t>
        <a:bodyPr/>
        <a:lstStyle/>
        <a:p>
          <a:r>
            <a:rPr lang="en-US" sz="1600"/>
            <a:t>Wilma Mankiller</a:t>
          </a:r>
        </a:p>
      </dgm:t>
    </dgm:pt>
    <dgm:pt modelId="{8952F97D-6686-B74C-AFE8-21B0B322E85F}" type="parTrans" cxnId="{035F68FA-645D-6A42-AECD-8D8D2DC476A5}">
      <dgm:prSet/>
      <dgm:spPr/>
      <dgm:t>
        <a:bodyPr/>
        <a:lstStyle/>
        <a:p>
          <a:endParaRPr lang="en-US"/>
        </a:p>
      </dgm:t>
    </dgm:pt>
    <dgm:pt modelId="{E700F0AB-C805-FD4D-9EBC-FC1EF6B341F7}" type="sibTrans" cxnId="{035F68FA-645D-6A42-AECD-8D8D2DC476A5}">
      <dgm:prSet/>
      <dgm:spPr/>
      <dgm:t>
        <a:bodyPr/>
        <a:lstStyle/>
        <a:p>
          <a:endParaRPr lang="en-US"/>
        </a:p>
      </dgm:t>
    </dgm:pt>
    <dgm:pt modelId="{57733BCC-C057-CE4D-837F-B79F87DFCB7C}">
      <dgm:prSet phldrT="[Text]" custT="1"/>
      <dgm:spPr/>
      <dgm:t>
        <a:bodyPr/>
        <a:lstStyle/>
        <a:p>
          <a:r>
            <a:rPr lang="en-US" sz="1200"/>
            <a:t>information from sources here</a:t>
          </a:r>
        </a:p>
      </dgm:t>
    </dgm:pt>
    <dgm:pt modelId="{4B89FE67-2425-1E44-AAED-9BEF0B20B0A5}" type="parTrans" cxnId="{A86A9AA3-1599-204B-BB59-6390C4745A72}">
      <dgm:prSet/>
      <dgm:spPr/>
      <dgm:t>
        <a:bodyPr/>
        <a:lstStyle/>
        <a:p>
          <a:endParaRPr lang="en-US"/>
        </a:p>
      </dgm:t>
    </dgm:pt>
    <dgm:pt modelId="{CFEB39CC-57DB-FB44-A2F5-6BB18FF21001}" type="sibTrans" cxnId="{A86A9AA3-1599-204B-BB59-6390C4745A72}">
      <dgm:prSet/>
      <dgm:spPr/>
      <dgm:t>
        <a:bodyPr/>
        <a:lstStyle/>
        <a:p>
          <a:endParaRPr lang="en-US"/>
        </a:p>
      </dgm:t>
    </dgm:pt>
    <dgm:pt modelId="{05ED7A14-D09B-3444-AF4E-CEE5251F53F0}">
      <dgm:prSet phldrT="[Text]" custT="1"/>
      <dgm:spPr/>
      <dgm:t>
        <a:bodyPr/>
        <a:lstStyle/>
        <a:p>
          <a:r>
            <a:rPr lang="en-US" sz="1600"/>
            <a:t>Emma Watson</a:t>
          </a:r>
        </a:p>
      </dgm:t>
    </dgm:pt>
    <dgm:pt modelId="{76BF8202-C886-2740-B105-DD68FAAC27E0}" type="parTrans" cxnId="{0D069D5B-5AEE-394E-ABAE-1FAC0B09FB51}">
      <dgm:prSet/>
      <dgm:spPr/>
      <dgm:t>
        <a:bodyPr/>
        <a:lstStyle/>
        <a:p>
          <a:endParaRPr lang="en-US"/>
        </a:p>
      </dgm:t>
    </dgm:pt>
    <dgm:pt modelId="{4EB9E77A-D9C3-9B44-A018-C26B48B48FC9}" type="sibTrans" cxnId="{0D069D5B-5AEE-394E-ABAE-1FAC0B09FB51}">
      <dgm:prSet/>
      <dgm:spPr/>
      <dgm:t>
        <a:bodyPr/>
        <a:lstStyle/>
        <a:p>
          <a:endParaRPr lang="en-US"/>
        </a:p>
      </dgm:t>
    </dgm:pt>
    <dgm:pt modelId="{671ED681-8002-6443-A1ED-03FB04E737DB}">
      <dgm:prSet phldrT="[Text]" custT="1"/>
      <dgm:spPr/>
      <dgm:t>
        <a:bodyPr/>
        <a:lstStyle/>
        <a:p>
          <a:r>
            <a:rPr lang="en-US" sz="1200"/>
            <a:t>information from sources here</a:t>
          </a:r>
        </a:p>
      </dgm:t>
    </dgm:pt>
    <dgm:pt modelId="{1EC99C8F-361F-B544-B707-7896E47EBEBE}" type="parTrans" cxnId="{C162ACAD-90DE-5D47-9351-66574E3EB91F}">
      <dgm:prSet/>
      <dgm:spPr/>
      <dgm:t>
        <a:bodyPr/>
        <a:lstStyle/>
        <a:p>
          <a:endParaRPr lang="en-US"/>
        </a:p>
      </dgm:t>
    </dgm:pt>
    <dgm:pt modelId="{E8C6A893-3BC5-5640-94E8-1685D8BFE939}" type="sibTrans" cxnId="{C162ACAD-90DE-5D47-9351-66574E3EB91F}">
      <dgm:prSet/>
      <dgm:spPr/>
      <dgm:t>
        <a:bodyPr/>
        <a:lstStyle/>
        <a:p>
          <a:endParaRPr lang="en-US"/>
        </a:p>
      </dgm:t>
    </dgm:pt>
    <dgm:pt modelId="{CFECA242-04C7-F547-AC8F-1AD1A816FBBE}">
      <dgm:prSet custT="1"/>
      <dgm:spPr/>
      <dgm:t>
        <a:bodyPr/>
        <a:lstStyle/>
        <a:p>
          <a:r>
            <a:rPr lang="en-US" sz="1200"/>
            <a:t>information from sources here</a:t>
          </a:r>
        </a:p>
      </dgm:t>
    </dgm:pt>
    <dgm:pt modelId="{4001D4D2-CD6D-6E41-9CD1-BDF1FD06FF91}" type="parTrans" cxnId="{5962051E-0D29-644A-A6E1-9B82F7F24A86}">
      <dgm:prSet/>
      <dgm:spPr/>
      <dgm:t>
        <a:bodyPr/>
        <a:lstStyle/>
        <a:p>
          <a:endParaRPr lang="en-US"/>
        </a:p>
      </dgm:t>
    </dgm:pt>
    <dgm:pt modelId="{03F67F59-EE03-F848-B23D-81CFBA1B421C}" type="sibTrans" cxnId="{5962051E-0D29-644A-A6E1-9B82F7F24A86}">
      <dgm:prSet/>
      <dgm:spPr/>
      <dgm:t>
        <a:bodyPr/>
        <a:lstStyle/>
        <a:p>
          <a:endParaRPr lang="en-US"/>
        </a:p>
      </dgm:t>
    </dgm:pt>
    <dgm:pt modelId="{F4384AA8-6DAE-A049-82B6-1DB33141D233}">
      <dgm:prSet custT="1"/>
      <dgm:spPr/>
      <dgm:t>
        <a:bodyPr/>
        <a:lstStyle/>
        <a:p>
          <a:r>
            <a:rPr lang="en-US" sz="1200"/>
            <a:t>information from sources here</a:t>
          </a:r>
        </a:p>
      </dgm:t>
    </dgm:pt>
    <dgm:pt modelId="{59D5B431-2F82-5046-9E38-80130490C0D0}" type="parTrans" cxnId="{C19F8A80-5552-B24A-BB64-DADEB0A7EAAC}">
      <dgm:prSet/>
      <dgm:spPr/>
      <dgm:t>
        <a:bodyPr/>
        <a:lstStyle/>
        <a:p>
          <a:endParaRPr lang="en-US"/>
        </a:p>
      </dgm:t>
    </dgm:pt>
    <dgm:pt modelId="{985A31D4-EE58-2943-995F-857B9A4522FC}" type="sibTrans" cxnId="{C19F8A80-5552-B24A-BB64-DADEB0A7EAAC}">
      <dgm:prSet/>
      <dgm:spPr/>
      <dgm:t>
        <a:bodyPr/>
        <a:lstStyle/>
        <a:p>
          <a:endParaRPr lang="en-US"/>
        </a:p>
      </dgm:t>
    </dgm:pt>
    <dgm:pt modelId="{50D645BA-354A-C14E-BA71-B350EB1E0C43}" type="pres">
      <dgm:prSet presAssocID="{EFB61345-0420-8D4A-9382-34664DDE7DBF}" presName="Name0" presStyleCnt="0">
        <dgm:presLayoutVars>
          <dgm:dir/>
          <dgm:animLvl val="lvl"/>
          <dgm:resizeHandles val="exact"/>
        </dgm:presLayoutVars>
      </dgm:prSet>
      <dgm:spPr/>
    </dgm:pt>
    <dgm:pt modelId="{E76E0A57-6273-1D46-B764-F2C9E23FF45F}" type="pres">
      <dgm:prSet presAssocID="{EFB61345-0420-8D4A-9382-34664DDE7DBF}" presName="tSp" presStyleCnt="0"/>
      <dgm:spPr/>
    </dgm:pt>
    <dgm:pt modelId="{6E38BFD6-ED0C-4C45-A138-A2E0FABDB5D4}" type="pres">
      <dgm:prSet presAssocID="{EFB61345-0420-8D4A-9382-34664DDE7DBF}" presName="bSp" presStyleCnt="0"/>
      <dgm:spPr/>
    </dgm:pt>
    <dgm:pt modelId="{749FFCDE-FF5C-4F46-AA7D-2E29AF4792A1}" type="pres">
      <dgm:prSet presAssocID="{EFB61345-0420-8D4A-9382-34664DDE7DBF}" presName="process" presStyleCnt="0"/>
      <dgm:spPr/>
    </dgm:pt>
    <dgm:pt modelId="{0DC05661-5BF9-A841-82F9-802D1D23C3DD}" type="pres">
      <dgm:prSet presAssocID="{C2153E4F-6BD4-A840-9D32-C46114604966}" presName="composite1" presStyleCnt="0"/>
      <dgm:spPr/>
    </dgm:pt>
    <dgm:pt modelId="{84A1D565-C92E-754F-B1E5-AF13B632FF71}" type="pres">
      <dgm:prSet presAssocID="{C2153E4F-6BD4-A840-9D32-C46114604966}" presName="dummyNode1" presStyleLbl="node1" presStyleIdx="0" presStyleCnt="3"/>
      <dgm:spPr/>
    </dgm:pt>
    <dgm:pt modelId="{01B5E68E-2446-3945-9001-414B7AB1484D}" type="pres">
      <dgm:prSet presAssocID="{C2153E4F-6BD4-A840-9D32-C46114604966}" presName="childNode1" presStyleLbl="bgAcc1" presStyleIdx="0" presStyleCnt="3">
        <dgm:presLayoutVars>
          <dgm:bulletEnabled val="1"/>
        </dgm:presLayoutVars>
      </dgm:prSet>
      <dgm:spPr/>
    </dgm:pt>
    <dgm:pt modelId="{BCECBC0F-8463-9F42-AFDA-311A16AC7219}" type="pres">
      <dgm:prSet presAssocID="{C2153E4F-6BD4-A840-9D32-C46114604966}" presName="childNode1tx" presStyleLbl="bgAcc1" presStyleIdx="0" presStyleCnt="3">
        <dgm:presLayoutVars>
          <dgm:bulletEnabled val="1"/>
        </dgm:presLayoutVars>
      </dgm:prSet>
      <dgm:spPr/>
    </dgm:pt>
    <dgm:pt modelId="{297CEF66-AA9E-C04A-8E4B-A5416E58A156}" type="pres">
      <dgm:prSet presAssocID="{C2153E4F-6BD4-A840-9D32-C46114604966}" presName="parentNode1" presStyleLbl="node1" presStyleIdx="0" presStyleCnt="3">
        <dgm:presLayoutVars>
          <dgm:chMax val="1"/>
          <dgm:bulletEnabled val="1"/>
        </dgm:presLayoutVars>
      </dgm:prSet>
      <dgm:spPr/>
    </dgm:pt>
    <dgm:pt modelId="{BC6431D4-8F56-3F4B-B9A7-0FA146ED54A2}" type="pres">
      <dgm:prSet presAssocID="{C2153E4F-6BD4-A840-9D32-C46114604966}" presName="connSite1" presStyleCnt="0"/>
      <dgm:spPr/>
    </dgm:pt>
    <dgm:pt modelId="{1A06389E-D8C8-FF4E-9516-A2F8DC575EE4}" type="pres">
      <dgm:prSet presAssocID="{A8012241-01B0-0640-A16E-C77196197194}" presName="Name9" presStyleLbl="sibTrans2D1" presStyleIdx="0" presStyleCnt="2"/>
      <dgm:spPr/>
    </dgm:pt>
    <dgm:pt modelId="{10A444CA-20FB-E84B-A558-B91DEDE7174F}" type="pres">
      <dgm:prSet presAssocID="{63490B4C-AB49-F547-9F68-BD2FCFB749D0}" presName="composite2" presStyleCnt="0"/>
      <dgm:spPr/>
    </dgm:pt>
    <dgm:pt modelId="{D98B4C75-2B33-E047-B0F5-2291AA3668A6}" type="pres">
      <dgm:prSet presAssocID="{63490B4C-AB49-F547-9F68-BD2FCFB749D0}" presName="dummyNode2" presStyleLbl="node1" presStyleIdx="0" presStyleCnt="3"/>
      <dgm:spPr/>
    </dgm:pt>
    <dgm:pt modelId="{46B8D253-5854-DB45-A517-4361430F60DB}" type="pres">
      <dgm:prSet presAssocID="{63490B4C-AB49-F547-9F68-BD2FCFB749D0}" presName="childNode2" presStyleLbl="bgAcc1" presStyleIdx="1" presStyleCnt="3">
        <dgm:presLayoutVars>
          <dgm:bulletEnabled val="1"/>
        </dgm:presLayoutVars>
      </dgm:prSet>
      <dgm:spPr/>
    </dgm:pt>
    <dgm:pt modelId="{A0DB90CB-CE60-D145-8CBA-33AEF115AA65}" type="pres">
      <dgm:prSet presAssocID="{63490B4C-AB49-F547-9F68-BD2FCFB749D0}" presName="childNode2tx" presStyleLbl="bgAcc1" presStyleIdx="1" presStyleCnt="3">
        <dgm:presLayoutVars>
          <dgm:bulletEnabled val="1"/>
        </dgm:presLayoutVars>
      </dgm:prSet>
      <dgm:spPr/>
    </dgm:pt>
    <dgm:pt modelId="{F0499B52-DF64-5A41-87CD-9A9BE25EEA57}" type="pres">
      <dgm:prSet presAssocID="{63490B4C-AB49-F547-9F68-BD2FCFB749D0}" presName="parentNode2" presStyleLbl="node1" presStyleIdx="1" presStyleCnt="3">
        <dgm:presLayoutVars>
          <dgm:chMax val="0"/>
          <dgm:bulletEnabled val="1"/>
        </dgm:presLayoutVars>
      </dgm:prSet>
      <dgm:spPr/>
    </dgm:pt>
    <dgm:pt modelId="{3FF1C947-33EE-384C-9A25-11B92E99F9E6}" type="pres">
      <dgm:prSet presAssocID="{63490B4C-AB49-F547-9F68-BD2FCFB749D0}" presName="connSite2" presStyleCnt="0"/>
      <dgm:spPr/>
    </dgm:pt>
    <dgm:pt modelId="{EC512E31-5230-7544-B47C-BD921BA3F2FA}" type="pres">
      <dgm:prSet presAssocID="{E700F0AB-C805-FD4D-9EBC-FC1EF6B341F7}" presName="Name18" presStyleLbl="sibTrans2D1" presStyleIdx="1" presStyleCnt="2"/>
      <dgm:spPr/>
    </dgm:pt>
    <dgm:pt modelId="{EA4C4578-DEED-744D-9667-4CF0F495E44B}" type="pres">
      <dgm:prSet presAssocID="{05ED7A14-D09B-3444-AF4E-CEE5251F53F0}" presName="composite1" presStyleCnt="0"/>
      <dgm:spPr/>
    </dgm:pt>
    <dgm:pt modelId="{3A578BDD-18D4-644E-B9C5-B27D500A07C5}" type="pres">
      <dgm:prSet presAssocID="{05ED7A14-D09B-3444-AF4E-CEE5251F53F0}" presName="dummyNode1" presStyleLbl="node1" presStyleIdx="1" presStyleCnt="3"/>
      <dgm:spPr/>
    </dgm:pt>
    <dgm:pt modelId="{4DAF0F72-7725-9E42-A765-CC5089F178FD}" type="pres">
      <dgm:prSet presAssocID="{05ED7A14-D09B-3444-AF4E-CEE5251F53F0}" presName="childNode1" presStyleLbl="bgAcc1" presStyleIdx="2" presStyleCnt="3">
        <dgm:presLayoutVars>
          <dgm:bulletEnabled val="1"/>
        </dgm:presLayoutVars>
      </dgm:prSet>
      <dgm:spPr/>
    </dgm:pt>
    <dgm:pt modelId="{05F85BBD-04B8-BC4F-B2BD-C7FB562FCB6E}" type="pres">
      <dgm:prSet presAssocID="{05ED7A14-D09B-3444-AF4E-CEE5251F53F0}" presName="childNode1tx" presStyleLbl="bgAcc1" presStyleIdx="2" presStyleCnt="3">
        <dgm:presLayoutVars>
          <dgm:bulletEnabled val="1"/>
        </dgm:presLayoutVars>
      </dgm:prSet>
      <dgm:spPr/>
    </dgm:pt>
    <dgm:pt modelId="{34B2391A-A2FF-954E-8025-0F362E8606ED}" type="pres">
      <dgm:prSet presAssocID="{05ED7A14-D09B-3444-AF4E-CEE5251F53F0}" presName="parentNode1" presStyleLbl="node1" presStyleIdx="2" presStyleCnt="3">
        <dgm:presLayoutVars>
          <dgm:chMax val="1"/>
          <dgm:bulletEnabled val="1"/>
        </dgm:presLayoutVars>
      </dgm:prSet>
      <dgm:spPr/>
    </dgm:pt>
    <dgm:pt modelId="{4E07BE53-5295-C04E-8F93-D34E1FBB4927}" type="pres">
      <dgm:prSet presAssocID="{05ED7A14-D09B-3444-AF4E-CEE5251F53F0}" presName="connSite1" presStyleCnt="0"/>
      <dgm:spPr/>
    </dgm:pt>
  </dgm:ptLst>
  <dgm:cxnLst>
    <dgm:cxn modelId="{E3951302-89F5-824F-8EA9-076A6A8910B9}" type="presOf" srcId="{57733BCC-C057-CE4D-837F-B79F87DFCB7C}" destId="{A0DB90CB-CE60-D145-8CBA-33AEF115AA65}" srcOrd="1" destOrd="0" presId="urn:microsoft.com/office/officeart/2005/8/layout/hProcess4"/>
    <dgm:cxn modelId="{73CC1604-4B65-FE46-9CBC-076EF8BED27F}" type="presOf" srcId="{05ED7A14-D09B-3444-AF4E-CEE5251F53F0}" destId="{34B2391A-A2FF-954E-8025-0F362E8606ED}" srcOrd="0" destOrd="0" presId="urn:microsoft.com/office/officeart/2005/8/layout/hProcess4"/>
    <dgm:cxn modelId="{32460612-0FFE-074F-AA05-A68410B5D935}" type="presOf" srcId="{A8012241-01B0-0640-A16E-C77196197194}" destId="{1A06389E-D8C8-FF4E-9516-A2F8DC575EE4}" srcOrd="0" destOrd="0" presId="urn:microsoft.com/office/officeart/2005/8/layout/hProcess4"/>
    <dgm:cxn modelId="{5962051E-0D29-644A-A6E1-9B82F7F24A86}" srcId="{63490B4C-AB49-F547-9F68-BD2FCFB749D0}" destId="{CFECA242-04C7-F547-AC8F-1AD1A816FBBE}" srcOrd="1" destOrd="0" parTransId="{4001D4D2-CD6D-6E41-9CD1-BDF1FD06FF91}" sibTransId="{03F67F59-EE03-F848-B23D-81CFBA1B421C}"/>
    <dgm:cxn modelId="{F0F5081E-FD17-9345-B07B-F96D8F606548}" type="presOf" srcId="{57733BCC-C057-CE4D-837F-B79F87DFCB7C}" destId="{46B8D253-5854-DB45-A517-4361430F60DB}" srcOrd="0" destOrd="0" presId="urn:microsoft.com/office/officeart/2005/8/layout/hProcess4"/>
    <dgm:cxn modelId="{69A5E422-C771-ED40-BECA-677565602E38}" type="presOf" srcId="{F4384AA8-6DAE-A049-82B6-1DB33141D233}" destId="{4DAF0F72-7725-9E42-A765-CC5089F178FD}" srcOrd="0" destOrd="1" presId="urn:microsoft.com/office/officeart/2005/8/layout/hProcess4"/>
    <dgm:cxn modelId="{502AC332-3F70-FD44-9393-0093554A05BD}" type="presOf" srcId="{671ED681-8002-6443-A1ED-03FB04E737DB}" destId="{4DAF0F72-7725-9E42-A765-CC5089F178FD}" srcOrd="0" destOrd="0" presId="urn:microsoft.com/office/officeart/2005/8/layout/hProcess4"/>
    <dgm:cxn modelId="{B51E8C48-5C67-1C41-8A33-CBC6C2735D65}" type="presOf" srcId="{EA666B94-131C-AB4F-8D15-932A80562832}" destId="{BCECBC0F-8463-9F42-AFDA-311A16AC7219}" srcOrd="1" destOrd="1" presId="urn:microsoft.com/office/officeart/2005/8/layout/hProcess4"/>
    <dgm:cxn modelId="{48A0E34C-50B9-E04C-A12B-D69B13C5C813}" type="presOf" srcId="{F7639C5F-33D0-0648-A741-3820F0FA1F6E}" destId="{01B5E68E-2446-3945-9001-414B7AB1484D}" srcOrd="0" destOrd="0" presId="urn:microsoft.com/office/officeart/2005/8/layout/hProcess4"/>
    <dgm:cxn modelId="{16695756-D399-0740-8DA5-87A63D3FD23A}" type="presOf" srcId="{671ED681-8002-6443-A1ED-03FB04E737DB}" destId="{05F85BBD-04B8-BC4F-B2BD-C7FB562FCB6E}" srcOrd="1" destOrd="0" presId="urn:microsoft.com/office/officeart/2005/8/layout/hProcess4"/>
    <dgm:cxn modelId="{BAD16358-D76D-5F4F-8205-D22AA351A4C7}" type="presOf" srcId="{CFECA242-04C7-F547-AC8F-1AD1A816FBBE}" destId="{46B8D253-5854-DB45-A517-4361430F60DB}" srcOrd="0" destOrd="1" presId="urn:microsoft.com/office/officeart/2005/8/layout/hProcess4"/>
    <dgm:cxn modelId="{0D069D5B-5AEE-394E-ABAE-1FAC0B09FB51}" srcId="{EFB61345-0420-8D4A-9382-34664DDE7DBF}" destId="{05ED7A14-D09B-3444-AF4E-CEE5251F53F0}" srcOrd="2" destOrd="0" parTransId="{76BF8202-C886-2740-B105-DD68FAAC27E0}" sibTransId="{4EB9E77A-D9C3-9B44-A018-C26B48B48FC9}"/>
    <dgm:cxn modelId="{4CF09E61-7904-3145-8A19-796F86F3FB7A}" type="presOf" srcId="{E700F0AB-C805-FD4D-9EBC-FC1EF6B341F7}" destId="{EC512E31-5230-7544-B47C-BD921BA3F2FA}" srcOrd="0" destOrd="0" presId="urn:microsoft.com/office/officeart/2005/8/layout/hProcess4"/>
    <dgm:cxn modelId="{EF1ACE7E-7FF3-3240-95D1-E314A52EF35D}" type="presOf" srcId="{F7639C5F-33D0-0648-A741-3820F0FA1F6E}" destId="{BCECBC0F-8463-9F42-AFDA-311A16AC7219}" srcOrd="1" destOrd="0" presId="urn:microsoft.com/office/officeart/2005/8/layout/hProcess4"/>
    <dgm:cxn modelId="{C19F8A80-5552-B24A-BB64-DADEB0A7EAAC}" srcId="{05ED7A14-D09B-3444-AF4E-CEE5251F53F0}" destId="{F4384AA8-6DAE-A049-82B6-1DB33141D233}" srcOrd="1" destOrd="0" parTransId="{59D5B431-2F82-5046-9E38-80130490C0D0}" sibTransId="{985A31D4-EE58-2943-995F-857B9A4522FC}"/>
    <dgm:cxn modelId="{5B4ED980-12E0-E240-92B5-C91EC48C7D1F}" type="presOf" srcId="{EFB61345-0420-8D4A-9382-34664DDE7DBF}" destId="{50D645BA-354A-C14E-BA71-B350EB1E0C43}" srcOrd="0" destOrd="0" presId="urn:microsoft.com/office/officeart/2005/8/layout/hProcess4"/>
    <dgm:cxn modelId="{0A940C9B-C400-4843-BC6F-20C22F7BDFD3}" type="presOf" srcId="{63490B4C-AB49-F547-9F68-BD2FCFB749D0}" destId="{F0499B52-DF64-5A41-87CD-9A9BE25EEA57}" srcOrd="0" destOrd="0" presId="urn:microsoft.com/office/officeart/2005/8/layout/hProcess4"/>
    <dgm:cxn modelId="{5B90D09C-889E-3D47-8FEB-20745DEBF008}" type="presOf" srcId="{EA666B94-131C-AB4F-8D15-932A80562832}" destId="{01B5E68E-2446-3945-9001-414B7AB1484D}" srcOrd="0" destOrd="1" presId="urn:microsoft.com/office/officeart/2005/8/layout/hProcess4"/>
    <dgm:cxn modelId="{DE1A03A3-33D9-8347-85B0-0385F8F112DF}" type="presOf" srcId="{CFECA242-04C7-F547-AC8F-1AD1A816FBBE}" destId="{A0DB90CB-CE60-D145-8CBA-33AEF115AA65}" srcOrd="1" destOrd="1" presId="urn:microsoft.com/office/officeart/2005/8/layout/hProcess4"/>
    <dgm:cxn modelId="{A86A9AA3-1599-204B-BB59-6390C4745A72}" srcId="{63490B4C-AB49-F547-9F68-BD2FCFB749D0}" destId="{57733BCC-C057-CE4D-837F-B79F87DFCB7C}" srcOrd="0" destOrd="0" parTransId="{4B89FE67-2425-1E44-AAED-9BEF0B20B0A5}" sibTransId="{CFEB39CC-57DB-FB44-A2F5-6BB18FF21001}"/>
    <dgm:cxn modelId="{A0AFB7A6-BBBA-8F46-8263-332FE54818B0}" srcId="{EFB61345-0420-8D4A-9382-34664DDE7DBF}" destId="{C2153E4F-6BD4-A840-9D32-C46114604966}" srcOrd="0" destOrd="0" parTransId="{6C5D9301-67E2-084F-8EF4-59F4A0B77EA1}" sibTransId="{A8012241-01B0-0640-A16E-C77196197194}"/>
    <dgm:cxn modelId="{C162ACAD-90DE-5D47-9351-66574E3EB91F}" srcId="{05ED7A14-D09B-3444-AF4E-CEE5251F53F0}" destId="{671ED681-8002-6443-A1ED-03FB04E737DB}" srcOrd="0" destOrd="0" parTransId="{1EC99C8F-361F-B544-B707-7896E47EBEBE}" sibTransId="{E8C6A893-3BC5-5640-94E8-1685D8BFE939}"/>
    <dgm:cxn modelId="{8293EBBF-BCDE-A34A-BE51-EAA16D60B246}" srcId="{C2153E4F-6BD4-A840-9D32-C46114604966}" destId="{EA666B94-131C-AB4F-8D15-932A80562832}" srcOrd="1" destOrd="0" parTransId="{DB8179C3-1017-A540-A7EB-19C492B5DE5E}" sibTransId="{2A91E5A1-2194-C944-A05C-C748B52FE80C}"/>
    <dgm:cxn modelId="{F21092DE-2CFE-FC40-BE31-BFF8BFCDE21B}" type="presOf" srcId="{C2153E4F-6BD4-A840-9D32-C46114604966}" destId="{297CEF66-AA9E-C04A-8E4B-A5416E58A156}" srcOrd="0" destOrd="0" presId="urn:microsoft.com/office/officeart/2005/8/layout/hProcess4"/>
    <dgm:cxn modelId="{6DF08DEA-0833-B346-8A0D-B8D69F82B587}" srcId="{C2153E4F-6BD4-A840-9D32-C46114604966}" destId="{F7639C5F-33D0-0648-A741-3820F0FA1F6E}" srcOrd="0" destOrd="0" parTransId="{9C15C09F-862D-DA45-81F4-F2EA368548B0}" sibTransId="{F8CFF365-53D1-9E49-9EF8-F31A31EA3F5E}"/>
    <dgm:cxn modelId="{106231EF-C7EA-9449-8292-DCDA4F02A16C}" type="presOf" srcId="{F4384AA8-6DAE-A049-82B6-1DB33141D233}" destId="{05F85BBD-04B8-BC4F-B2BD-C7FB562FCB6E}" srcOrd="1" destOrd="1" presId="urn:microsoft.com/office/officeart/2005/8/layout/hProcess4"/>
    <dgm:cxn modelId="{035F68FA-645D-6A42-AECD-8D8D2DC476A5}" srcId="{EFB61345-0420-8D4A-9382-34664DDE7DBF}" destId="{63490B4C-AB49-F547-9F68-BD2FCFB749D0}" srcOrd="1" destOrd="0" parTransId="{8952F97D-6686-B74C-AFE8-21B0B322E85F}" sibTransId="{E700F0AB-C805-FD4D-9EBC-FC1EF6B341F7}"/>
    <dgm:cxn modelId="{D224A6E4-AF13-854F-B566-4B6BE32E26C0}" type="presParOf" srcId="{50D645BA-354A-C14E-BA71-B350EB1E0C43}" destId="{E76E0A57-6273-1D46-B764-F2C9E23FF45F}" srcOrd="0" destOrd="0" presId="urn:microsoft.com/office/officeart/2005/8/layout/hProcess4"/>
    <dgm:cxn modelId="{5F6EC231-8A88-5746-B9F6-717FF7B30774}" type="presParOf" srcId="{50D645BA-354A-C14E-BA71-B350EB1E0C43}" destId="{6E38BFD6-ED0C-4C45-A138-A2E0FABDB5D4}" srcOrd="1" destOrd="0" presId="urn:microsoft.com/office/officeart/2005/8/layout/hProcess4"/>
    <dgm:cxn modelId="{BBFE9BDB-2760-FB4A-B8C0-3CD2641FCCDC}" type="presParOf" srcId="{50D645BA-354A-C14E-BA71-B350EB1E0C43}" destId="{749FFCDE-FF5C-4F46-AA7D-2E29AF4792A1}" srcOrd="2" destOrd="0" presId="urn:microsoft.com/office/officeart/2005/8/layout/hProcess4"/>
    <dgm:cxn modelId="{E126926F-9087-0946-BF8F-2890DC1E354B}" type="presParOf" srcId="{749FFCDE-FF5C-4F46-AA7D-2E29AF4792A1}" destId="{0DC05661-5BF9-A841-82F9-802D1D23C3DD}" srcOrd="0" destOrd="0" presId="urn:microsoft.com/office/officeart/2005/8/layout/hProcess4"/>
    <dgm:cxn modelId="{6AE0A56C-9B77-304E-90B1-10CC165EC1F2}" type="presParOf" srcId="{0DC05661-5BF9-A841-82F9-802D1D23C3DD}" destId="{84A1D565-C92E-754F-B1E5-AF13B632FF71}" srcOrd="0" destOrd="0" presId="urn:microsoft.com/office/officeart/2005/8/layout/hProcess4"/>
    <dgm:cxn modelId="{8BF71D5E-697D-CB44-B5DA-46FCB7D3C25F}" type="presParOf" srcId="{0DC05661-5BF9-A841-82F9-802D1D23C3DD}" destId="{01B5E68E-2446-3945-9001-414B7AB1484D}" srcOrd="1" destOrd="0" presId="urn:microsoft.com/office/officeart/2005/8/layout/hProcess4"/>
    <dgm:cxn modelId="{C47A49E2-38A1-7F41-9DA8-D50EF2F567EF}" type="presParOf" srcId="{0DC05661-5BF9-A841-82F9-802D1D23C3DD}" destId="{BCECBC0F-8463-9F42-AFDA-311A16AC7219}" srcOrd="2" destOrd="0" presId="urn:microsoft.com/office/officeart/2005/8/layout/hProcess4"/>
    <dgm:cxn modelId="{AB442EB8-1D91-C146-A8E3-E0FB431E8E66}" type="presParOf" srcId="{0DC05661-5BF9-A841-82F9-802D1D23C3DD}" destId="{297CEF66-AA9E-C04A-8E4B-A5416E58A156}" srcOrd="3" destOrd="0" presId="urn:microsoft.com/office/officeart/2005/8/layout/hProcess4"/>
    <dgm:cxn modelId="{DB75AF02-D8C7-DF4C-92AA-B46E241A8930}" type="presParOf" srcId="{0DC05661-5BF9-A841-82F9-802D1D23C3DD}" destId="{BC6431D4-8F56-3F4B-B9A7-0FA146ED54A2}" srcOrd="4" destOrd="0" presId="urn:microsoft.com/office/officeart/2005/8/layout/hProcess4"/>
    <dgm:cxn modelId="{898700AE-24EB-4046-A629-17E165EE5BA2}" type="presParOf" srcId="{749FFCDE-FF5C-4F46-AA7D-2E29AF4792A1}" destId="{1A06389E-D8C8-FF4E-9516-A2F8DC575EE4}" srcOrd="1" destOrd="0" presId="urn:microsoft.com/office/officeart/2005/8/layout/hProcess4"/>
    <dgm:cxn modelId="{67DC858C-3606-2B40-B221-39A7879DCABA}" type="presParOf" srcId="{749FFCDE-FF5C-4F46-AA7D-2E29AF4792A1}" destId="{10A444CA-20FB-E84B-A558-B91DEDE7174F}" srcOrd="2" destOrd="0" presId="urn:microsoft.com/office/officeart/2005/8/layout/hProcess4"/>
    <dgm:cxn modelId="{14328DB3-4006-E941-AE0A-6D057691DD40}" type="presParOf" srcId="{10A444CA-20FB-E84B-A558-B91DEDE7174F}" destId="{D98B4C75-2B33-E047-B0F5-2291AA3668A6}" srcOrd="0" destOrd="0" presId="urn:microsoft.com/office/officeart/2005/8/layout/hProcess4"/>
    <dgm:cxn modelId="{B9BE6814-305F-6548-99D0-7058F09146A8}" type="presParOf" srcId="{10A444CA-20FB-E84B-A558-B91DEDE7174F}" destId="{46B8D253-5854-DB45-A517-4361430F60DB}" srcOrd="1" destOrd="0" presId="urn:microsoft.com/office/officeart/2005/8/layout/hProcess4"/>
    <dgm:cxn modelId="{51F14CAD-EC00-8245-BE7E-B46A78F1CCC1}" type="presParOf" srcId="{10A444CA-20FB-E84B-A558-B91DEDE7174F}" destId="{A0DB90CB-CE60-D145-8CBA-33AEF115AA65}" srcOrd="2" destOrd="0" presId="urn:microsoft.com/office/officeart/2005/8/layout/hProcess4"/>
    <dgm:cxn modelId="{04DE206F-BE34-1B46-9AAE-5377E5BC482C}" type="presParOf" srcId="{10A444CA-20FB-E84B-A558-B91DEDE7174F}" destId="{F0499B52-DF64-5A41-87CD-9A9BE25EEA57}" srcOrd="3" destOrd="0" presId="urn:microsoft.com/office/officeart/2005/8/layout/hProcess4"/>
    <dgm:cxn modelId="{80FD074A-416A-9344-841B-B8158384BA82}" type="presParOf" srcId="{10A444CA-20FB-E84B-A558-B91DEDE7174F}" destId="{3FF1C947-33EE-384C-9A25-11B92E99F9E6}" srcOrd="4" destOrd="0" presId="urn:microsoft.com/office/officeart/2005/8/layout/hProcess4"/>
    <dgm:cxn modelId="{FBCC2D9F-62B5-F345-81C5-64A47C74765A}" type="presParOf" srcId="{749FFCDE-FF5C-4F46-AA7D-2E29AF4792A1}" destId="{EC512E31-5230-7544-B47C-BD921BA3F2FA}" srcOrd="3" destOrd="0" presId="urn:microsoft.com/office/officeart/2005/8/layout/hProcess4"/>
    <dgm:cxn modelId="{80882158-DE79-7047-9082-B2E025E3FB85}" type="presParOf" srcId="{749FFCDE-FF5C-4F46-AA7D-2E29AF4792A1}" destId="{EA4C4578-DEED-744D-9667-4CF0F495E44B}" srcOrd="4" destOrd="0" presId="urn:microsoft.com/office/officeart/2005/8/layout/hProcess4"/>
    <dgm:cxn modelId="{EEAEF341-65D3-1D4D-AB85-0D2BD7DDA012}" type="presParOf" srcId="{EA4C4578-DEED-744D-9667-4CF0F495E44B}" destId="{3A578BDD-18D4-644E-B9C5-B27D500A07C5}" srcOrd="0" destOrd="0" presId="urn:microsoft.com/office/officeart/2005/8/layout/hProcess4"/>
    <dgm:cxn modelId="{1B772D22-2F64-D449-8D3F-E37D8C8990A5}" type="presParOf" srcId="{EA4C4578-DEED-744D-9667-4CF0F495E44B}" destId="{4DAF0F72-7725-9E42-A765-CC5089F178FD}" srcOrd="1" destOrd="0" presId="urn:microsoft.com/office/officeart/2005/8/layout/hProcess4"/>
    <dgm:cxn modelId="{23BDCBBD-19B9-5D47-B77D-893383288621}" type="presParOf" srcId="{EA4C4578-DEED-744D-9667-4CF0F495E44B}" destId="{05F85BBD-04B8-BC4F-B2BD-C7FB562FCB6E}" srcOrd="2" destOrd="0" presId="urn:microsoft.com/office/officeart/2005/8/layout/hProcess4"/>
    <dgm:cxn modelId="{ABAB55FD-008B-2440-AFEE-7D18014D14C0}" type="presParOf" srcId="{EA4C4578-DEED-744D-9667-4CF0F495E44B}" destId="{34B2391A-A2FF-954E-8025-0F362E8606ED}" srcOrd="3" destOrd="0" presId="urn:microsoft.com/office/officeart/2005/8/layout/hProcess4"/>
    <dgm:cxn modelId="{0DBF96B9-B373-2C4A-9797-B2B08CA7AC74}" type="presParOf" srcId="{EA4C4578-DEED-744D-9667-4CF0F495E44B}" destId="{4E07BE53-5295-C04E-8F93-D34E1FBB4927}" srcOrd="4" destOrd="0" presId="urn:microsoft.com/office/officeart/2005/8/layout/hProcess4"/>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B5E68E-2446-3945-9001-414B7AB1484D}">
      <dsp:nvSpPr>
        <dsp:cNvPr id="0" name=""/>
        <dsp:cNvSpPr/>
      </dsp:nvSpPr>
      <dsp:spPr>
        <a:xfrm>
          <a:off x="529" y="1048643"/>
          <a:ext cx="1799380" cy="148411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l" defTabSz="533400">
            <a:lnSpc>
              <a:spcPct val="90000"/>
            </a:lnSpc>
            <a:spcBef>
              <a:spcPct val="0"/>
            </a:spcBef>
            <a:spcAft>
              <a:spcPct val="15000"/>
            </a:spcAft>
            <a:buChar char="•"/>
          </a:pPr>
          <a:r>
            <a:rPr lang="en-US" sz="1200" kern="1200"/>
            <a:t>information from sources here</a:t>
          </a:r>
        </a:p>
        <a:p>
          <a:pPr marL="114300" lvl="1" indent="-114300" algn="l" defTabSz="533400">
            <a:lnSpc>
              <a:spcPct val="90000"/>
            </a:lnSpc>
            <a:spcBef>
              <a:spcPct val="0"/>
            </a:spcBef>
            <a:spcAft>
              <a:spcPct val="15000"/>
            </a:spcAft>
            <a:buChar char="•"/>
          </a:pPr>
          <a:r>
            <a:rPr lang="en-US" sz="1200" kern="1200"/>
            <a:t>information from sources here</a:t>
          </a:r>
        </a:p>
      </dsp:txBody>
      <dsp:txXfrm>
        <a:off x="34683" y="1082797"/>
        <a:ext cx="1731072" cy="1097780"/>
      </dsp:txXfrm>
    </dsp:sp>
    <dsp:sp modelId="{1A06389E-D8C8-FF4E-9516-A2F8DC575EE4}">
      <dsp:nvSpPr>
        <dsp:cNvPr id="0" name=""/>
        <dsp:cNvSpPr/>
      </dsp:nvSpPr>
      <dsp:spPr>
        <a:xfrm>
          <a:off x="1018076" y="1424891"/>
          <a:ext cx="1950731" cy="1950731"/>
        </a:xfrm>
        <a:prstGeom prst="leftCircularArrow">
          <a:avLst>
            <a:gd name="adj1" fmla="val 2983"/>
            <a:gd name="adj2" fmla="val 365627"/>
            <a:gd name="adj3" fmla="val 2141138"/>
            <a:gd name="adj4" fmla="val 9024489"/>
            <a:gd name="adj5" fmla="val 348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97CEF66-AA9E-C04A-8E4B-A5416E58A156}">
      <dsp:nvSpPr>
        <dsp:cNvPr id="0" name=""/>
        <dsp:cNvSpPr/>
      </dsp:nvSpPr>
      <dsp:spPr>
        <a:xfrm>
          <a:off x="400391" y="2214732"/>
          <a:ext cx="1599449" cy="6360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en-US" sz="1600" kern="1200"/>
            <a:t>Madame C.J. Walker </a:t>
          </a:r>
        </a:p>
      </dsp:txBody>
      <dsp:txXfrm>
        <a:off x="419020" y="2233361"/>
        <a:ext cx="1562191" cy="598790"/>
      </dsp:txXfrm>
    </dsp:sp>
    <dsp:sp modelId="{46B8D253-5854-DB45-A517-4361430F60DB}">
      <dsp:nvSpPr>
        <dsp:cNvPr id="0" name=""/>
        <dsp:cNvSpPr/>
      </dsp:nvSpPr>
      <dsp:spPr>
        <a:xfrm>
          <a:off x="2276944" y="1048643"/>
          <a:ext cx="1799380" cy="148411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l" defTabSz="533400">
            <a:lnSpc>
              <a:spcPct val="90000"/>
            </a:lnSpc>
            <a:spcBef>
              <a:spcPct val="0"/>
            </a:spcBef>
            <a:spcAft>
              <a:spcPct val="15000"/>
            </a:spcAft>
            <a:buChar char="•"/>
          </a:pPr>
          <a:r>
            <a:rPr lang="en-US" sz="1200" kern="1200"/>
            <a:t>information from sources here</a:t>
          </a:r>
        </a:p>
        <a:p>
          <a:pPr marL="114300" lvl="1" indent="-114300" algn="l" defTabSz="533400">
            <a:lnSpc>
              <a:spcPct val="90000"/>
            </a:lnSpc>
            <a:spcBef>
              <a:spcPct val="0"/>
            </a:spcBef>
            <a:spcAft>
              <a:spcPct val="15000"/>
            </a:spcAft>
            <a:buChar char="•"/>
          </a:pPr>
          <a:r>
            <a:rPr lang="en-US" sz="1200" kern="1200"/>
            <a:t>information from sources here</a:t>
          </a:r>
        </a:p>
      </dsp:txBody>
      <dsp:txXfrm>
        <a:off x="2311098" y="1400821"/>
        <a:ext cx="1731072" cy="1097780"/>
      </dsp:txXfrm>
    </dsp:sp>
    <dsp:sp modelId="{EC512E31-5230-7544-B47C-BD921BA3F2FA}">
      <dsp:nvSpPr>
        <dsp:cNvPr id="0" name=""/>
        <dsp:cNvSpPr/>
      </dsp:nvSpPr>
      <dsp:spPr>
        <a:xfrm>
          <a:off x="3279496" y="147585"/>
          <a:ext cx="2180652" cy="2180652"/>
        </a:xfrm>
        <a:prstGeom prst="circularArrow">
          <a:avLst>
            <a:gd name="adj1" fmla="val 2669"/>
            <a:gd name="adj2" fmla="val 324679"/>
            <a:gd name="adj3" fmla="val 19499811"/>
            <a:gd name="adj4" fmla="val 12575511"/>
            <a:gd name="adj5" fmla="val 311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0499B52-DF64-5A41-87CD-9A9BE25EEA57}">
      <dsp:nvSpPr>
        <dsp:cNvPr id="0" name=""/>
        <dsp:cNvSpPr/>
      </dsp:nvSpPr>
      <dsp:spPr>
        <a:xfrm>
          <a:off x="2676806" y="730619"/>
          <a:ext cx="1599449" cy="6360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en-US" sz="1600" kern="1200"/>
            <a:t>Wilma Mankiller</a:t>
          </a:r>
        </a:p>
      </dsp:txBody>
      <dsp:txXfrm>
        <a:off x="2695435" y="749248"/>
        <a:ext cx="1562191" cy="598790"/>
      </dsp:txXfrm>
    </dsp:sp>
    <dsp:sp modelId="{4DAF0F72-7725-9E42-A765-CC5089F178FD}">
      <dsp:nvSpPr>
        <dsp:cNvPr id="0" name=""/>
        <dsp:cNvSpPr/>
      </dsp:nvSpPr>
      <dsp:spPr>
        <a:xfrm>
          <a:off x="4553358" y="1048643"/>
          <a:ext cx="1799380" cy="148411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l" defTabSz="533400">
            <a:lnSpc>
              <a:spcPct val="90000"/>
            </a:lnSpc>
            <a:spcBef>
              <a:spcPct val="0"/>
            </a:spcBef>
            <a:spcAft>
              <a:spcPct val="15000"/>
            </a:spcAft>
            <a:buChar char="•"/>
          </a:pPr>
          <a:r>
            <a:rPr lang="en-US" sz="1200" kern="1200"/>
            <a:t>information from sources here</a:t>
          </a:r>
        </a:p>
        <a:p>
          <a:pPr marL="114300" lvl="1" indent="-114300" algn="l" defTabSz="533400">
            <a:lnSpc>
              <a:spcPct val="90000"/>
            </a:lnSpc>
            <a:spcBef>
              <a:spcPct val="0"/>
            </a:spcBef>
            <a:spcAft>
              <a:spcPct val="15000"/>
            </a:spcAft>
            <a:buChar char="•"/>
          </a:pPr>
          <a:r>
            <a:rPr lang="en-US" sz="1200" kern="1200"/>
            <a:t>information from sources here</a:t>
          </a:r>
        </a:p>
      </dsp:txBody>
      <dsp:txXfrm>
        <a:off x="4587512" y="1082797"/>
        <a:ext cx="1731072" cy="1097780"/>
      </dsp:txXfrm>
    </dsp:sp>
    <dsp:sp modelId="{34B2391A-A2FF-954E-8025-0F362E8606ED}">
      <dsp:nvSpPr>
        <dsp:cNvPr id="0" name=""/>
        <dsp:cNvSpPr/>
      </dsp:nvSpPr>
      <dsp:spPr>
        <a:xfrm>
          <a:off x="4953221" y="2214732"/>
          <a:ext cx="1599449" cy="6360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en-US" sz="1600" kern="1200"/>
            <a:t>Emma Watson</a:t>
          </a:r>
        </a:p>
      </dsp:txBody>
      <dsp:txXfrm>
        <a:off x="4971850" y="2233361"/>
        <a:ext cx="1562191" cy="59879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22</Pages>
  <Words>6729</Words>
  <Characters>38360</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Arkansas Department of Education</Company>
  <LinksUpToDate>false</LinksUpToDate>
  <CharactersWithSpaces>45000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 Herrick (ADE)</dc:creator>
  <cp:lastModifiedBy>John Kelly Lee</cp:lastModifiedBy>
  <cp:revision>3</cp:revision>
  <dcterms:created xsi:type="dcterms:W3CDTF">2022-01-08T13:12:00Z</dcterms:created>
  <dcterms:modified xsi:type="dcterms:W3CDTF">2022-01-08T13:15:00Z</dcterms:modified>
</cp:coreProperties>
</file>